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44CD78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703076">
        <w:t>6</w:t>
      </w:r>
      <w:r w:rsidR="004B5701">
        <w:t>-e</w:t>
      </w:r>
      <w:r w:rsidRPr="00CE0424">
        <w:tab/>
      </w:r>
      <w:r w:rsidR="00091557" w:rsidRPr="002F7FA1">
        <w:rPr>
          <w:sz w:val="32"/>
          <w:szCs w:val="32"/>
        </w:rPr>
        <w:t>R</w:t>
      </w:r>
      <w:r w:rsidR="008F1C4E" w:rsidRPr="002F7FA1">
        <w:rPr>
          <w:sz w:val="32"/>
          <w:szCs w:val="32"/>
        </w:rPr>
        <w:t>1</w:t>
      </w:r>
      <w:r w:rsidR="00091557" w:rsidRPr="002F7FA1">
        <w:rPr>
          <w:sz w:val="32"/>
          <w:szCs w:val="32"/>
        </w:rPr>
        <w:t>-</w:t>
      </w:r>
      <w:r w:rsidR="004B5701" w:rsidRPr="002F7FA1">
        <w:rPr>
          <w:sz w:val="32"/>
          <w:szCs w:val="32"/>
        </w:rPr>
        <w:t>21</w:t>
      </w:r>
      <w:r w:rsidR="00E30DC0">
        <w:rPr>
          <w:sz w:val="32"/>
          <w:szCs w:val="32"/>
        </w:rPr>
        <w:t>06566</w:t>
      </w:r>
    </w:p>
    <w:p w14:paraId="0CE7B7E6" w14:textId="282DB97A" w:rsidR="00E90E49" w:rsidRPr="00CE0424" w:rsidRDefault="004B5701" w:rsidP="00311702">
      <w:pPr>
        <w:pStyle w:val="3GPPHeader"/>
      </w:pPr>
      <w:r w:rsidRPr="004B5701">
        <w:t xml:space="preserve">e-Meeting, </w:t>
      </w:r>
      <w:r w:rsidR="000542EC">
        <w:rPr>
          <w:lang w:val="en-GB"/>
        </w:rPr>
        <w:t>1</w:t>
      </w:r>
      <w:r w:rsidR="00703076">
        <w:rPr>
          <w:lang w:val="en-GB"/>
        </w:rPr>
        <w:t>6</w:t>
      </w:r>
      <w:r w:rsidR="000542EC">
        <w:rPr>
          <w:vertAlign w:val="superscript"/>
          <w:lang w:val="en-GB"/>
        </w:rPr>
        <w:t>th</w:t>
      </w:r>
      <w:r w:rsidR="000542EC">
        <w:rPr>
          <w:lang w:val="en-GB"/>
        </w:rPr>
        <w:t xml:space="preserve"> – 2</w:t>
      </w:r>
      <w:r w:rsidR="00DF572A">
        <w:rPr>
          <w:lang w:val="en-GB"/>
        </w:rPr>
        <w:t>7</w:t>
      </w:r>
      <w:r w:rsidR="000542EC">
        <w:rPr>
          <w:vertAlign w:val="superscript"/>
          <w:lang w:val="en-GB"/>
        </w:rPr>
        <w:t>th</w:t>
      </w:r>
      <w:r w:rsidR="000542EC">
        <w:rPr>
          <w:lang w:val="en-GB"/>
        </w:rPr>
        <w:t xml:space="preserve"> </w:t>
      </w:r>
      <w:r w:rsidR="00703076">
        <w:rPr>
          <w:lang w:val="en-GB"/>
        </w:rPr>
        <w:t>August</w:t>
      </w:r>
      <w:r w:rsidR="000542EC">
        <w:rPr>
          <w:lang w:val="en-GB"/>
        </w:rPr>
        <w:t xml:space="preserve"> 2021</w:t>
      </w:r>
    </w:p>
    <w:p w14:paraId="3086AC07" w14:textId="77777777" w:rsidR="00E90E49" w:rsidRPr="00CE0424" w:rsidRDefault="00E90E49" w:rsidP="00357380">
      <w:pPr>
        <w:pStyle w:val="3GPPHeader"/>
      </w:pPr>
    </w:p>
    <w:p w14:paraId="3982483C" w14:textId="307B1953"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CA4366" w:rsidRPr="00EA6767">
        <w:rPr>
          <w:sz w:val="22"/>
        </w:rPr>
        <w:t>1</w:t>
      </w:r>
      <w:r w:rsidR="00311702" w:rsidRPr="00EA6767">
        <w:rPr>
          <w:sz w:val="22"/>
        </w:rPr>
        <w:t>.</w:t>
      </w:r>
      <w:r w:rsidR="002327B4">
        <w:rPr>
          <w:sz w:val="22"/>
        </w:rPr>
        <w:t>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14DDD73" w:rsidR="00E90E49" w:rsidRPr="00CE0424" w:rsidRDefault="003D3C45" w:rsidP="00592168">
      <w:pPr>
        <w:pStyle w:val="3GPPHeader"/>
        <w:tabs>
          <w:tab w:val="clear" w:pos="1701"/>
          <w:tab w:val="left" w:pos="1800"/>
        </w:tabs>
        <w:ind w:left="1710" w:hanging="1710"/>
        <w:rPr>
          <w:sz w:val="22"/>
        </w:rPr>
      </w:pPr>
      <w:r>
        <w:rPr>
          <w:sz w:val="22"/>
        </w:rPr>
        <w:t>Title:</w:t>
      </w:r>
      <w:r w:rsidR="00E90E49" w:rsidRPr="00CE0424">
        <w:rPr>
          <w:sz w:val="22"/>
        </w:rPr>
        <w:tab/>
      </w:r>
      <w:r w:rsidR="002327B4">
        <w:rPr>
          <w:sz w:val="22"/>
        </w:rPr>
        <w:t>Other UE complexity reduction aspects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5CF83FB" w14:textId="70F6CF19" w:rsidR="00140FA1" w:rsidRPr="00B65F53" w:rsidRDefault="00140FA1" w:rsidP="00140FA1">
      <w:pPr>
        <w:jc w:val="both"/>
        <w:rPr>
          <w:rFonts w:cs="Arial"/>
          <w:lang w:eastAsia="ja-JP"/>
        </w:rPr>
      </w:pPr>
      <w:bookmarkStart w:id="0" w:name="_Toc67770514"/>
      <w:bookmarkEnd w:id="0"/>
      <w:r w:rsidRPr="00B65F53">
        <w:rPr>
          <w:rFonts w:cs="Arial"/>
          <w:lang w:eastAsia="ja-JP"/>
        </w:rPr>
        <w:t>In this contribution</w:t>
      </w:r>
      <w:r w:rsidR="00E30DC0">
        <w:rPr>
          <w:rFonts w:cs="Arial"/>
          <w:lang w:eastAsia="ja-JP"/>
        </w:rPr>
        <w:t>,</w:t>
      </w:r>
      <w:r w:rsidRPr="00B65F53">
        <w:rPr>
          <w:rFonts w:cs="Arial"/>
          <w:lang w:eastAsia="ja-JP"/>
        </w:rPr>
        <w:t xml:space="preserve"> we discuss </w:t>
      </w:r>
      <w:r w:rsidR="00952A39">
        <w:rPr>
          <w:rFonts w:cs="Arial"/>
          <w:lang w:eastAsia="ja-JP"/>
        </w:rPr>
        <w:t>aspects</w:t>
      </w:r>
      <w:r w:rsidRPr="00B65F53">
        <w:rPr>
          <w:rFonts w:cs="Arial"/>
          <w:lang w:eastAsia="ja-JP"/>
        </w:rPr>
        <w:t xml:space="preserve"> related to the Rel-17 RedCap WI objectives on reduced maximum number of </w:t>
      </w:r>
      <w:r w:rsidR="00952A39">
        <w:rPr>
          <w:rFonts w:cs="Arial"/>
          <w:lang w:eastAsia="ja-JP"/>
        </w:rPr>
        <w:t xml:space="preserve">DL </w:t>
      </w:r>
      <w:r w:rsidRPr="00B65F53">
        <w:rPr>
          <w:rFonts w:cs="Arial"/>
          <w:lang w:eastAsia="ja-JP"/>
        </w:rPr>
        <w:t>MIMO layers and re</w:t>
      </w:r>
      <w:r w:rsidR="00952A39">
        <w:rPr>
          <w:rFonts w:cs="Arial"/>
          <w:lang w:eastAsia="ja-JP"/>
        </w:rPr>
        <w:t>laxed</w:t>
      </w:r>
      <w:r w:rsidRPr="00B65F53">
        <w:rPr>
          <w:rFonts w:cs="Arial"/>
          <w:lang w:eastAsia="ja-JP"/>
        </w:rPr>
        <w:t xml:space="preserve"> maximum modulation order</w:t>
      </w:r>
      <w:r w:rsidR="00E30DC0">
        <w:rPr>
          <w:rFonts w:cs="Arial"/>
          <w:lang w:eastAsia="ja-JP"/>
        </w:rPr>
        <w:t xml:space="preserve"> </w:t>
      </w:r>
      <w:r w:rsidR="00E30DC0" w:rsidRPr="00B65F53">
        <w:rPr>
          <w:rFonts w:cs="Arial"/>
          <w:lang w:eastAsia="ja-JP"/>
        </w:rPr>
        <w:fldChar w:fldCharType="begin"/>
      </w:r>
      <w:r w:rsidR="00E30DC0" w:rsidRPr="00B65F53">
        <w:rPr>
          <w:rFonts w:cs="Arial"/>
          <w:lang w:eastAsia="ja-JP"/>
        </w:rPr>
        <w:instrText xml:space="preserve"> REF _Ref71581645 \r \h  \* MERGEFORMAT </w:instrText>
      </w:r>
      <w:r w:rsidR="00E30DC0" w:rsidRPr="00B65F53">
        <w:rPr>
          <w:rFonts w:cs="Arial"/>
          <w:lang w:eastAsia="ja-JP"/>
        </w:rPr>
      </w:r>
      <w:r w:rsidR="00E30DC0" w:rsidRPr="00B65F53">
        <w:rPr>
          <w:rFonts w:cs="Arial"/>
          <w:lang w:eastAsia="ja-JP"/>
        </w:rPr>
        <w:fldChar w:fldCharType="separate"/>
      </w:r>
      <w:r w:rsidR="00E30DC0" w:rsidRPr="00B65F53">
        <w:rPr>
          <w:rFonts w:cs="Arial"/>
          <w:lang w:eastAsia="ja-JP"/>
        </w:rPr>
        <w:t>[1]</w:t>
      </w:r>
      <w:r w:rsidR="00E30DC0" w:rsidRPr="00B65F53">
        <w:rPr>
          <w:rFonts w:cs="Arial"/>
          <w:lang w:eastAsia="ja-JP"/>
        </w:rPr>
        <w:fldChar w:fldCharType="end"/>
      </w:r>
      <w:r w:rsidRPr="00B65F53">
        <w:rPr>
          <w:rFonts w:cs="Arial"/>
          <w:lang w:eastAsia="ja-JP"/>
        </w:rPr>
        <w:t>.</w:t>
      </w:r>
      <w:r w:rsidR="00E30DC0">
        <w:rPr>
          <w:rFonts w:cs="Arial"/>
          <w:lang w:eastAsia="ja-JP"/>
        </w:rPr>
        <w:t xml:space="preserve"> We also discuss other UE complexity reduction </w:t>
      </w:r>
      <w:r w:rsidR="00050E0E">
        <w:rPr>
          <w:rFonts w:cs="Arial"/>
          <w:lang w:eastAsia="ja-JP"/>
        </w:rPr>
        <w:t>aspects</w:t>
      </w:r>
      <w:r w:rsidR="00E30DC0">
        <w:rPr>
          <w:rFonts w:cs="Arial"/>
          <w:lang w:eastAsia="ja-JP"/>
        </w:rPr>
        <w:t xml:space="preserve"> </w:t>
      </w:r>
      <w:r w:rsidR="00952A39">
        <w:rPr>
          <w:rFonts w:cs="Arial"/>
          <w:lang w:eastAsia="ja-JP"/>
        </w:rPr>
        <w:t xml:space="preserve">for RedCap </w:t>
      </w:r>
      <w:r w:rsidR="00E30DC0">
        <w:rPr>
          <w:rFonts w:cs="Arial"/>
          <w:lang w:eastAsia="ja-JP"/>
        </w:rPr>
        <w:t xml:space="preserve">that are currently being </w:t>
      </w:r>
      <w:r w:rsidR="00E5114D">
        <w:rPr>
          <w:rFonts w:cs="Arial"/>
          <w:lang w:eastAsia="ja-JP"/>
        </w:rPr>
        <w:t>discussed</w:t>
      </w:r>
      <w:r w:rsidR="00E30DC0">
        <w:rPr>
          <w:rFonts w:cs="Arial"/>
          <w:lang w:eastAsia="ja-JP"/>
        </w:rPr>
        <w:t xml:space="preserve"> in RAN2. </w:t>
      </w:r>
    </w:p>
    <w:p w14:paraId="6640A455" w14:textId="7E34B407" w:rsidR="00C13B07" w:rsidRDefault="004E009E" w:rsidP="00CA0365">
      <w:pPr>
        <w:pStyle w:val="Heading1"/>
      </w:pPr>
      <w:r>
        <w:t>2</w:t>
      </w:r>
      <w:r>
        <w:tab/>
      </w:r>
      <w:r w:rsidR="00140FA1">
        <w:t>Reduced maximum number of DL MIMO layers</w:t>
      </w:r>
    </w:p>
    <w:p w14:paraId="37E9EB1F" w14:textId="4AA511A6" w:rsidR="00140FA1" w:rsidRPr="00B65F53" w:rsidRDefault="00140FA1" w:rsidP="00140FA1">
      <w:pPr>
        <w:jc w:val="both"/>
        <w:rPr>
          <w:rFonts w:cs="Arial"/>
          <w:szCs w:val="20"/>
          <w:lang w:eastAsia="ja-JP"/>
        </w:rPr>
      </w:pPr>
      <w:r w:rsidRPr="00B65F53">
        <w:rPr>
          <w:rFonts w:cs="Arial"/>
          <w:szCs w:val="20"/>
          <w:lang w:eastAsia="ja-JP"/>
        </w:rPr>
        <w:t xml:space="preserve">According to </w:t>
      </w:r>
      <w:r w:rsidRPr="00B65F53">
        <w:rPr>
          <w:rFonts w:cs="Arial"/>
          <w:szCs w:val="20"/>
          <w:lang w:eastAsia="ja-JP"/>
        </w:rPr>
        <w:fldChar w:fldCharType="begin"/>
      </w:r>
      <w:r w:rsidRPr="00B65F53">
        <w:rPr>
          <w:rFonts w:cs="Arial"/>
          <w:szCs w:val="20"/>
          <w:lang w:eastAsia="ja-JP"/>
        </w:rPr>
        <w:instrText xml:space="preserve"> REF _Ref65143491 \r \h  \* MERGEFORMAT </w:instrText>
      </w:r>
      <w:r w:rsidRPr="00B65F53">
        <w:rPr>
          <w:rFonts w:cs="Arial"/>
          <w:szCs w:val="20"/>
          <w:lang w:eastAsia="ja-JP"/>
        </w:rPr>
      </w:r>
      <w:r w:rsidRPr="00B65F53">
        <w:rPr>
          <w:rFonts w:cs="Arial"/>
          <w:szCs w:val="20"/>
          <w:lang w:eastAsia="ja-JP"/>
        </w:rPr>
        <w:fldChar w:fldCharType="separate"/>
      </w:r>
      <w:r w:rsidRPr="00B65F53">
        <w:rPr>
          <w:rFonts w:cs="Arial"/>
          <w:szCs w:val="20"/>
          <w:lang w:eastAsia="ja-JP"/>
        </w:rPr>
        <w:t>[1]</w:t>
      </w:r>
      <w:r w:rsidRPr="00B65F53">
        <w:rPr>
          <w:rFonts w:cs="Arial"/>
          <w:szCs w:val="20"/>
          <w:lang w:eastAsia="ja-JP"/>
        </w:rPr>
        <w:fldChar w:fldCharType="end"/>
      </w:r>
      <w:r w:rsidRPr="00B65F53">
        <w:rPr>
          <w:rFonts w:cs="Arial"/>
          <w:szCs w:val="20"/>
          <w:lang w:eastAsia="ja-JP"/>
        </w:rPr>
        <w:t xml:space="preserve">, the objective on reduced </w:t>
      </w:r>
      <w:bookmarkStart w:id="1" w:name="_Hlk65144506"/>
      <w:r w:rsidRPr="00B65F53">
        <w:rPr>
          <w:rFonts w:cs="Arial"/>
          <w:szCs w:val="20"/>
          <w:lang w:eastAsia="ja-JP"/>
        </w:rPr>
        <w:t>maximum number of DL MIMO layers</w:t>
      </w:r>
      <w:bookmarkEnd w:id="1"/>
      <w:r w:rsidR="00002524">
        <w:rPr>
          <w:rFonts w:cs="Arial"/>
          <w:szCs w:val="20"/>
          <w:lang w:eastAsia="ja-JP"/>
        </w:rPr>
        <w:t xml:space="preserve"> is</w:t>
      </w:r>
      <w:r w:rsidRPr="00B65F53">
        <w:rPr>
          <w:rFonts w:cs="Arial"/>
          <w:szCs w:val="20"/>
          <w:lang w:eastAsia="ja-JP"/>
        </w:rPr>
        <w:t xml:space="preserve"> as follows:</w:t>
      </w:r>
    </w:p>
    <w:tbl>
      <w:tblPr>
        <w:tblStyle w:val="TableGrid"/>
        <w:tblW w:w="0" w:type="auto"/>
        <w:tblLook w:val="04A0" w:firstRow="1" w:lastRow="0" w:firstColumn="1" w:lastColumn="0" w:noHBand="0" w:noVBand="1"/>
      </w:tblPr>
      <w:tblGrid>
        <w:gridCol w:w="9629"/>
      </w:tblGrid>
      <w:tr w:rsidR="00140FA1" w:rsidRPr="00B65F53" w14:paraId="04FDB73D" w14:textId="77777777" w:rsidTr="00140FA1">
        <w:tc>
          <w:tcPr>
            <w:tcW w:w="9629" w:type="dxa"/>
            <w:tcBorders>
              <w:top w:val="single" w:sz="4" w:space="0" w:color="auto"/>
              <w:left w:val="single" w:sz="4" w:space="0" w:color="auto"/>
              <w:bottom w:val="single" w:sz="4" w:space="0" w:color="auto"/>
              <w:right w:val="single" w:sz="4" w:space="0" w:color="auto"/>
            </w:tcBorders>
            <w:hideMark/>
          </w:tcPr>
          <w:p w14:paraId="387EC32B" w14:textId="77777777" w:rsidR="00140FA1" w:rsidRPr="00B65F53" w:rsidRDefault="00140FA1" w:rsidP="00140FA1">
            <w:pPr>
              <w:numPr>
                <w:ilvl w:val="1"/>
                <w:numId w:val="32"/>
              </w:numPr>
              <w:overflowPunct w:val="0"/>
              <w:autoSpaceDN w:val="0"/>
              <w:spacing w:after="120" w:line="240" w:lineRule="auto"/>
              <w:ind w:left="452" w:hanging="283"/>
              <w:jc w:val="both"/>
              <w:rPr>
                <w:rFonts w:eastAsia="MS Mincho" w:cs="Arial"/>
                <w:b/>
                <w:bCs/>
                <w:iCs/>
                <w:sz w:val="20"/>
                <w:szCs w:val="20"/>
              </w:rPr>
            </w:pPr>
            <w:r w:rsidRPr="00B65F53">
              <w:rPr>
                <w:rFonts w:eastAsia="MS Mincho" w:cs="Arial"/>
                <w:bCs/>
                <w:iCs/>
                <w:sz w:val="20"/>
                <w:szCs w:val="20"/>
              </w:rPr>
              <w:t>Maximum number of DL MIMO layers:</w:t>
            </w:r>
          </w:p>
          <w:p w14:paraId="72121652" w14:textId="77777777" w:rsidR="00140FA1" w:rsidRPr="00B65F53" w:rsidRDefault="00140FA1" w:rsidP="00140FA1">
            <w:pPr>
              <w:numPr>
                <w:ilvl w:val="2"/>
                <w:numId w:val="32"/>
              </w:numPr>
              <w:overflowPunct w:val="0"/>
              <w:autoSpaceDN w:val="0"/>
              <w:spacing w:after="120" w:line="240" w:lineRule="auto"/>
              <w:ind w:left="878" w:hanging="284"/>
              <w:jc w:val="both"/>
              <w:rPr>
                <w:rFonts w:eastAsia="MS Mincho" w:cs="Arial"/>
                <w:b/>
                <w:bCs/>
                <w:iCs/>
                <w:sz w:val="20"/>
                <w:szCs w:val="20"/>
              </w:rPr>
            </w:pPr>
            <w:r w:rsidRPr="00B65F53">
              <w:rPr>
                <w:rFonts w:eastAsia="MS Mincho" w:cs="Arial"/>
                <w:bCs/>
                <w:iCs/>
                <w:sz w:val="20"/>
                <w:szCs w:val="20"/>
              </w:rPr>
              <w:t xml:space="preserve">For a RedCap UE with 1 Rx </w:t>
            </w:r>
            <w:r w:rsidRPr="00B65F53">
              <w:rPr>
                <w:rFonts w:eastAsia="MS Mincho" w:cs="Arial"/>
                <w:iCs/>
                <w:sz w:val="20"/>
                <w:szCs w:val="20"/>
              </w:rPr>
              <w:t>branch</w:t>
            </w:r>
            <w:r w:rsidRPr="00B65F53">
              <w:rPr>
                <w:rFonts w:eastAsia="MS Mincho" w:cs="Arial"/>
                <w:bCs/>
                <w:iCs/>
                <w:sz w:val="20"/>
                <w:szCs w:val="20"/>
              </w:rPr>
              <w:t>, 1 DL MIMO layer is supported.</w:t>
            </w:r>
          </w:p>
          <w:p w14:paraId="3AEF2F7E" w14:textId="77777777" w:rsidR="00140FA1" w:rsidRPr="00B65F53" w:rsidRDefault="00140FA1" w:rsidP="00140FA1">
            <w:pPr>
              <w:numPr>
                <w:ilvl w:val="2"/>
                <w:numId w:val="32"/>
              </w:numPr>
              <w:overflowPunct w:val="0"/>
              <w:autoSpaceDN w:val="0"/>
              <w:spacing w:after="120" w:line="240" w:lineRule="auto"/>
              <w:ind w:left="878" w:hanging="284"/>
              <w:jc w:val="both"/>
              <w:rPr>
                <w:rFonts w:eastAsia="MS Mincho" w:cs="Arial"/>
                <w:b/>
                <w:bCs/>
                <w:iCs/>
                <w:sz w:val="20"/>
                <w:szCs w:val="20"/>
              </w:rPr>
            </w:pPr>
            <w:r w:rsidRPr="00B65F53">
              <w:rPr>
                <w:rFonts w:eastAsia="MS Mincho" w:cs="Arial"/>
                <w:bCs/>
                <w:iCs/>
                <w:sz w:val="20"/>
                <w:szCs w:val="20"/>
              </w:rPr>
              <w:t xml:space="preserve">For a RedCap UE with 2 Rx </w:t>
            </w:r>
            <w:r w:rsidRPr="00B65F53">
              <w:rPr>
                <w:rFonts w:eastAsia="MS Mincho" w:cs="Arial"/>
                <w:iCs/>
                <w:sz w:val="20"/>
                <w:szCs w:val="20"/>
              </w:rPr>
              <w:t>branches</w:t>
            </w:r>
            <w:r w:rsidRPr="00B65F53">
              <w:rPr>
                <w:rFonts w:eastAsia="MS Mincho" w:cs="Arial"/>
                <w:bCs/>
                <w:iCs/>
                <w:sz w:val="20"/>
                <w:szCs w:val="20"/>
              </w:rPr>
              <w:t>, 2 DL MIMO layers are supported.</w:t>
            </w:r>
          </w:p>
        </w:tc>
      </w:tr>
    </w:tbl>
    <w:p w14:paraId="212FF7CC" w14:textId="2A8ED835" w:rsidR="004E009E" w:rsidRPr="00B65F53" w:rsidRDefault="004E009E" w:rsidP="004E009E">
      <w:pPr>
        <w:rPr>
          <w:rFonts w:cs="Arial"/>
          <w:szCs w:val="20"/>
          <w:lang w:eastAsia="ja-JP"/>
        </w:rPr>
      </w:pPr>
    </w:p>
    <w:p w14:paraId="5E5DFC1C" w14:textId="4906A0A3" w:rsidR="00140FA1" w:rsidRPr="00B65F53" w:rsidRDefault="00140FA1" w:rsidP="004E009E">
      <w:pPr>
        <w:rPr>
          <w:rFonts w:cs="Arial"/>
          <w:szCs w:val="20"/>
          <w:lang w:eastAsia="ja-JP"/>
        </w:rPr>
      </w:pPr>
      <w:r w:rsidRPr="00B65F53">
        <w:rPr>
          <w:rFonts w:cs="Arial"/>
          <w:szCs w:val="20"/>
          <w:lang w:eastAsia="ja-JP"/>
        </w:rPr>
        <w:t xml:space="preserve">In RAN1#104-e, the following agreement on reduced maximum number of DL MIMO layers was reached </w:t>
      </w:r>
      <w:r w:rsidRPr="00B65F53">
        <w:rPr>
          <w:rFonts w:cs="Arial"/>
          <w:szCs w:val="20"/>
          <w:lang w:eastAsia="ja-JP"/>
        </w:rPr>
        <w:fldChar w:fldCharType="begin"/>
      </w:r>
      <w:r w:rsidRPr="00B65F53">
        <w:rPr>
          <w:rFonts w:cs="Arial"/>
          <w:szCs w:val="20"/>
          <w:lang w:eastAsia="ja-JP"/>
        </w:rPr>
        <w:instrText xml:space="preserve"> REF _Ref71617571 \r \h </w:instrText>
      </w:r>
      <w:r w:rsidR="00B65F53" w:rsidRPr="00B65F53">
        <w:rPr>
          <w:rFonts w:cs="Arial"/>
          <w:szCs w:val="20"/>
          <w:lang w:eastAsia="ja-JP"/>
        </w:rPr>
        <w:instrText xml:space="preserve"> \* MERGEFORMAT </w:instrText>
      </w:r>
      <w:r w:rsidRPr="00B65F53">
        <w:rPr>
          <w:rFonts w:cs="Arial"/>
          <w:szCs w:val="20"/>
          <w:lang w:eastAsia="ja-JP"/>
        </w:rPr>
      </w:r>
      <w:r w:rsidRPr="00B65F53">
        <w:rPr>
          <w:rFonts w:cs="Arial"/>
          <w:szCs w:val="20"/>
          <w:lang w:eastAsia="ja-JP"/>
        </w:rPr>
        <w:fldChar w:fldCharType="separate"/>
      </w:r>
      <w:r w:rsidRPr="00B65F53">
        <w:rPr>
          <w:rFonts w:cs="Arial"/>
          <w:szCs w:val="20"/>
          <w:lang w:eastAsia="ja-JP"/>
        </w:rPr>
        <w:t>[2]</w:t>
      </w:r>
      <w:r w:rsidRPr="00B65F53">
        <w:rPr>
          <w:rFonts w:cs="Arial"/>
          <w:szCs w:val="20"/>
          <w:lang w:eastAsia="ja-JP"/>
        </w:rPr>
        <w:fldChar w:fldCharType="end"/>
      </w:r>
      <w:r w:rsidR="00D00794">
        <w:rPr>
          <w:rFonts w:cs="Arial"/>
          <w:szCs w:val="20"/>
          <w:lang w:eastAsia="ja-JP"/>
        </w:rPr>
        <w:t>:</w:t>
      </w:r>
    </w:p>
    <w:tbl>
      <w:tblPr>
        <w:tblStyle w:val="TableGrid"/>
        <w:tblW w:w="0" w:type="auto"/>
        <w:tblLook w:val="04A0" w:firstRow="1" w:lastRow="0" w:firstColumn="1" w:lastColumn="0" w:noHBand="0" w:noVBand="1"/>
      </w:tblPr>
      <w:tblGrid>
        <w:gridCol w:w="9629"/>
      </w:tblGrid>
      <w:tr w:rsidR="00140FA1" w:rsidRPr="00B65F53" w14:paraId="660CA3B8" w14:textId="77777777" w:rsidTr="00140FA1">
        <w:tc>
          <w:tcPr>
            <w:tcW w:w="9629" w:type="dxa"/>
          </w:tcPr>
          <w:p w14:paraId="528FC0C0" w14:textId="77777777" w:rsidR="00140FA1" w:rsidRPr="00B65F53" w:rsidRDefault="00140FA1" w:rsidP="00952A39">
            <w:pPr>
              <w:jc w:val="both"/>
              <w:rPr>
                <w:rFonts w:eastAsia="Batang" w:cs="Arial"/>
                <w:sz w:val="20"/>
                <w:szCs w:val="20"/>
              </w:rPr>
            </w:pPr>
            <w:r w:rsidRPr="00B65F53">
              <w:rPr>
                <w:rFonts w:cs="Arial"/>
                <w:sz w:val="20"/>
                <w:szCs w:val="20"/>
                <w:highlight w:val="green"/>
              </w:rPr>
              <w:t>Agreements:</w:t>
            </w:r>
          </w:p>
          <w:p w14:paraId="6FE27338" w14:textId="77777777" w:rsidR="00140FA1" w:rsidRPr="00B65F53" w:rsidRDefault="00140FA1" w:rsidP="00952A39">
            <w:pPr>
              <w:numPr>
                <w:ilvl w:val="0"/>
                <w:numId w:val="32"/>
              </w:numPr>
              <w:spacing w:after="0" w:line="252" w:lineRule="auto"/>
              <w:jc w:val="both"/>
              <w:rPr>
                <w:rFonts w:cs="Arial"/>
                <w:sz w:val="20"/>
                <w:szCs w:val="20"/>
                <w:lang w:val="en-GB" w:eastAsia="x-none"/>
              </w:rPr>
            </w:pPr>
            <w:r w:rsidRPr="00B65F53">
              <w:rPr>
                <w:rFonts w:cs="Arial"/>
                <w:sz w:val="20"/>
                <w:szCs w:val="20"/>
                <w:lang w:eastAsia="x-none"/>
              </w:rPr>
              <w:t xml:space="preserve">For relaxed maximum number of DL MIMO layers: </w:t>
            </w:r>
          </w:p>
          <w:p w14:paraId="5D6B13A4" w14:textId="77777777" w:rsidR="00140FA1" w:rsidRPr="00B65F53" w:rsidRDefault="00140FA1" w:rsidP="00952A39">
            <w:pPr>
              <w:numPr>
                <w:ilvl w:val="1"/>
                <w:numId w:val="32"/>
              </w:numPr>
              <w:spacing w:after="0" w:line="252" w:lineRule="auto"/>
              <w:jc w:val="both"/>
              <w:rPr>
                <w:rFonts w:cs="Arial"/>
                <w:sz w:val="20"/>
                <w:szCs w:val="20"/>
                <w:lang w:eastAsia="x-none"/>
              </w:rPr>
            </w:pPr>
            <w:bookmarkStart w:id="2" w:name="_Hlk78931302"/>
            <w:r w:rsidRPr="00B65F53">
              <w:rPr>
                <w:rFonts w:cs="Arial"/>
                <w:sz w:val="20"/>
                <w:szCs w:val="20"/>
                <w:lang w:eastAsia="x-none"/>
              </w:rPr>
              <w:t>FFS: need for modification of DCI fields/formats</w:t>
            </w:r>
          </w:p>
          <w:bookmarkEnd w:id="2"/>
          <w:p w14:paraId="52DB1E1D" w14:textId="77777777" w:rsidR="00140FA1" w:rsidRPr="00B65F53" w:rsidRDefault="00140FA1" w:rsidP="00952A39">
            <w:pPr>
              <w:numPr>
                <w:ilvl w:val="1"/>
                <w:numId w:val="32"/>
              </w:numPr>
              <w:spacing w:after="0" w:line="240" w:lineRule="auto"/>
              <w:jc w:val="both"/>
              <w:rPr>
                <w:rFonts w:cs="Arial"/>
                <w:sz w:val="20"/>
                <w:szCs w:val="20"/>
                <w:lang w:eastAsia="x-none"/>
              </w:rPr>
            </w:pPr>
            <w:r w:rsidRPr="00B65F53">
              <w:rPr>
                <w:rFonts w:cs="Arial"/>
                <w:sz w:val="20"/>
                <w:szCs w:val="20"/>
              </w:rPr>
              <w:t>FFS: need for modification of CSI measurement/reporting</w:t>
            </w:r>
          </w:p>
          <w:p w14:paraId="6A01E720" w14:textId="56CEB3F8" w:rsidR="00140FA1" w:rsidRPr="00952A39" w:rsidRDefault="00140FA1" w:rsidP="00952A39">
            <w:pPr>
              <w:spacing w:after="0" w:line="240" w:lineRule="auto"/>
              <w:ind w:left="1440"/>
              <w:rPr>
                <w:rFonts w:cs="Arial"/>
                <w:sz w:val="20"/>
                <w:szCs w:val="20"/>
                <w:lang w:eastAsia="x-none"/>
              </w:rPr>
            </w:pPr>
          </w:p>
        </w:tc>
      </w:tr>
    </w:tbl>
    <w:p w14:paraId="78CBE684" w14:textId="4157436C" w:rsidR="00140FA1" w:rsidRPr="00B65F53" w:rsidRDefault="00140FA1" w:rsidP="004E009E">
      <w:pPr>
        <w:rPr>
          <w:rFonts w:cs="Arial"/>
          <w:szCs w:val="20"/>
          <w:lang w:eastAsia="ja-JP"/>
        </w:rPr>
      </w:pPr>
    </w:p>
    <w:p w14:paraId="4BC26E9C" w14:textId="0C74C067" w:rsidR="00140FA1" w:rsidRPr="00B65F53" w:rsidRDefault="00B65F53" w:rsidP="00952A39">
      <w:pPr>
        <w:jc w:val="both"/>
        <w:rPr>
          <w:rFonts w:cs="Arial"/>
          <w:szCs w:val="20"/>
          <w:lang w:eastAsia="ja-JP"/>
        </w:rPr>
      </w:pPr>
      <w:r w:rsidRPr="00B65F53">
        <w:rPr>
          <w:rFonts w:cs="Arial"/>
          <w:szCs w:val="20"/>
          <w:lang w:eastAsia="ja-JP"/>
        </w:rPr>
        <w:t>With regarding to the FFS on need for modification of CSI measurement/reporting</w:t>
      </w:r>
      <w:r w:rsidR="00140FA1" w:rsidRPr="00B65F53">
        <w:rPr>
          <w:rFonts w:cs="Arial"/>
          <w:szCs w:val="20"/>
          <w:lang w:eastAsia="ja-JP"/>
        </w:rPr>
        <w:t xml:space="preserve">, the following conclusion was reached during RAN1#105-e </w:t>
      </w:r>
      <w:r w:rsidR="00447CE8">
        <w:rPr>
          <w:rFonts w:cs="Arial"/>
          <w:szCs w:val="20"/>
          <w:lang w:eastAsia="ja-JP"/>
        </w:rPr>
        <w:fldChar w:fldCharType="begin"/>
      </w:r>
      <w:r w:rsidR="00447CE8">
        <w:rPr>
          <w:rFonts w:cs="Arial"/>
          <w:szCs w:val="20"/>
          <w:lang w:eastAsia="ja-JP"/>
        </w:rPr>
        <w:instrText xml:space="preserve"> REF _Ref65144387 \r \h </w:instrText>
      </w:r>
      <w:r w:rsidR="00952A39">
        <w:rPr>
          <w:rFonts w:cs="Arial"/>
          <w:szCs w:val="20"/>
          <w:lang w:eastAsia="ja-JP"/>
        </w:rPr>
        <w:instrText xml:space="preserve"> \* MERGEFORMAT </w:instrText>
      </w:r>
      <w:r w:rsidR="00447CE8">
        <w:rPr>
          <w:rFonts w:cs="Arial"/>
          <w:szCs w:val="20"/>
          <w:lang w:eastAsia="ja-JP"/>
        </w:rPr>
      </w:r>
      <w:r w:rsidR="00447CE8">
        <w:rPr>
          <w:rFonts w:cs="Arial"/>
          <w:szCs w:val="20"/>
          <w:lang w:eastAsia="ja-JP"/>
        </w:rPr>
        <w:fldChar w:fldCharType="separate"/>
      </w:r>
      <w:r w:rsidR="00447CE8">
        <w:rPr>
          <w:rFonts w:cs="Arial"/>
          <w:szCs w:val="20"/>
          <w:lang w:eastAsia="ja-JP"/>
        </w:rPr>
        <w:t>[2]</w:t>
      </w:r>
      <w:r w:rsidR="00447CE8">
        <w:rPr>
          <w:rFonts w:cs="Arial"/>
          <w:szCs w:val="20"/>
          <w:lang w:eastAsia="ja-JP"/>
        </w:rPr>
        <w:fldChar w:fldCharType="end"/>
      </w:r>
      <w:r w:rsidR="00140FA1" w:rsidRPr="00B65F53">
        <w:rPr>
          <w:rFonts w:cs="Arial"/>
          <w:szCs w:val="20"/>
          <w:lang w:eastAsia="ja-JP"/>
        </w:rPr>
        <w:t>.</w:t>
      </w:r>
    </w:p>
    <w:tbl>
      <w:tblPr>
        <w:tblStyle w:val="TableGrid"/>
        <w:tblW w:w="0" w:type="auto"/>
        <w:tblLook w:val="04A0" w:firstRow="1" w:lastRow="0" w:firstColumn="1" w:lastColumn="0" w:noHBand="0" w:noVBand="1"/>
      </w:tblPr>
      <w:tblGrid>
        <w:gridCol w:w="9629"/>
      </w:tblGrid>
      <w:tr w:rsidR="00140FA1" w:rsidRPr="00B65F53" w14:paraId="37A857BA" w14:textId="77777777" w:rsidTr="00140FA1">
        <w:tc>
          <w:tcPr>
            <w:tcW w:w="9629" w:type="dxa"/>
          </w:tcPr>
          <w:p w14:paraId="3D6A4A48" w14:textId="77777777" w:rsidR="00140FA1" w:rsidRPr="00B65F53" w:rsidRDefault="00140FA1" w:rsidP="00952A39">
            <w:pPr>
              <w:jc w:val="both"/>
              <w:rPr>
                <w:rFonts w:eastAsia="Batang" w:cs="Arial"/>
                <w:b/>
                <w:bCs/>
                <w:sz w:val="20"/>
                <w:szCs w:val="20"/>
                <w:lang w:val="en-GB"/>
              </w:rPr>
            </w:pPr>
            <w:r w:rsidRPr="00B65F53">
              <w:rPr>
                <w:rFonts w:cs="Arial"/>
                <w:b/>
                <w:bCs/>
                <w:sz w:val="20"/>
                <w:szCs w:val="20"/>
                <w:u w:val="single"/>
              </w:rPr>
              <w:t>Conclusion</w:t>
            </w:r>
            <w:r w:rsidRPr="00B65F53">
              <w:rPr>
                <w:rFonts w:cs="Arial"/>
                <w:b/>
                <w:bCs/>
                <w:sz w:val="20"/>
                <w:szCs w:val="20"/>
              </w:rPr>
              <w:t>:</w:t>
            </w:r>
          </w:p>
          <w:p w14:paraId="349D7989" w14:textId="77777777" w:rsidR="00140FA1" w:rsidRDefault="00140FA1" w:rsidP="00952A39">
            <w:pPr>
              <w:numPr>
                <w:ilvl w:val="0"/>
                <w:numId w:val="14"/>
              </w:numPr>
              <w:spacing w:after="0" w:line="252" w:lineRule="auto"/>
              <w:jc w:val="both"/>
              <w:rPr>
                <w:rFonts w:cs="Arial"/>
                <w:sz w:val="20"/>
                <w:szCs w:val="20"/>
                <w:lang w:eastAsia="x-none"/>
              </w:rPr>
            </w:pPr>
            <w:r w:rsidRPr="00B65F53">
              <w:rPr>
                <w:rFonts w:cs="Arial"/>
                <w:sz w:val="20"/>
                <w:szCs w:val="20"/>
                <w:lang w:eastAsia="x-none"/>
              </w:rPr>
              <w:t>For a RedCap UE, when motivated by reduced max number of DL MIMO layers modifications to CSI measurement and/or reporting mechanisms are not pursued in Rel-17.</w:t>
            </w:r>
          </w:p>
          <w:p w14:paraId="2CCC60BF" w14:textId="3B1F2364" w:rsidR="00140FA1" w:rsidRPr="00B65F53" w:rsidRDefault="00140FA1" w:rsidP="00952A39">
            <w:pPr>
              <w:spacing w:after="0" w:line="252" w:lineRule="auto"/>
              <w:ind w:left="720"/>
              <w:rPr>
                <w:rFonts w:cs="Arial"/>
                <w:sz w:val="20"/>
                <w:szCs w:val="20"/>
                <w:lang w:eastAsia="x-none"/>
              </w:rPr>
            </w:pPr>
          </w:p>
        </w:tc>
      </w:tr>
    </w:tbl>
    <w:p w14:paraId="1517F235" w14:textId="0A5E06C9" w:rsidR="00140FA1" w:rsidRPr="00B65F53" w:rsidRDefault="00140FA1" w:rsidP="004E009E">
      <w:pPr>
        <w:rPr>
          <w:rFonts w:cs="Arial"/>
          <w:szCs w:val="20"/>
          <w:lang w:eastAsia="ja-JP"/>
        </w:rPr>
      </w:pPr>
    </w:p>
    <w:p w14:paraId="5436FCAC" w14:textId="3320097A" w:rsidR="00140FA1" w:rsidRPr="00B65F53" w:rsidRDefault="00B65F53" w:rsidP="00952A39">
      <w:pPr>
        <w:jc w:val="both"/>
        <w:rPr>
          <w:rFonts w:cs="Arial"/>
          <w:szCs w:val="20"/>
          <w:lang w:eastAsia="ja-JP"/>
        </w:rPr>
      </w:pPr>
      <w:r w:rsidRPr="00B65F53">
        <w:rPr>
          <w:rFonts w:cs="Arial"/>
          <w:szCs w:val="20"/>
          <w:lang w:eastAsia="ja-JP"/>
        </w:rPr>
        <w:t xml:space="preserve">Therefore, the only remaining open issue is related to the FFS on need for modification of DCI fields/formats. However, the following agreements have been reached in AI 8.6.1.2 during RAN1#105-e </w:t>
      </w:r>
      <w:r w:rsidR="00952A39">
        <w:rPr>
          <w:rFonts w:cs="Arial"/>
          <w:szCs w:val="20"/>
          <w:lang w:eastAsia="ja-JP"/>
        </w:rPr>
        <w:fldChar w:fldCharType="begin"/>
      </w:r>
      <w:r w:rsidR="00952A39">
        <w:rPr>
          <w:rFonts w:cs="Arial"/>
          <w:szCs w:val="20"/>
          <w:lang w:eastAsia="ja-JP"/>
        </w:rPr>
        <w:instrText xml:space="preserve"> REF _Ref65144387 \r \h </w:instrText>
      </w:r>
      <w:r w:rsidR="00952A39">
        <w:rPr>
          <w:rFonts w:cs="Arial"/>
          <w:szCs w:val="20"/>
          <w:lang w:eastAsia="ja-JP"/>
        </w:rPr>
      </w:r>
      <w:r w:rsidR="00952A39">
        <w:rPr>
          <w:rFonts w:cs="Arial"/>
          <w:szCs w:val="20"/>
          <w:lang w:eastAsia="ja-JP"/>
        </w:rPr>
        <w:fldChar w:fldCharType="separate"/>
      </w:r>
      <w:r w:rsidR="00952A39">
        <w:rPr>
          <w:rFonts w:cs="Arial"/>
          <w:szCs w:val="20"/>
          <w:lang w:eastAsia="ja-JP"/>
        </w:rPr>
        <w:t>[2]</w:t>
      </w:r>
      <w:r w:rsidR="00952A39">
        <w:rPr>
          <w:rFonts w:cs="Arial"/>
          <w:szCs w:val="20"/>
          <w:lang w:eastAsia="ja-JP"/>
        </w:rPr>
        <w:fldChar w:fldCharType="end"/>
      </w:r>
      <w:r w:rsidRPr="00B65F53">
        <w:rPr>
          <w:rFonts w:cs="Arial"/>
          <w:szCs w:val="20"/>
          <w:lang w:eastAsia="ja-JP"/>
        </w:rPr>
        <w:t>:</w:t>
      </w:r>
    </w:p>
    <w:tbl>
      <w:tblPr>
        <w:tblStyle w:val="TableGrid"/>
        <w:tblW w:w="0" w:type="auto"/>
        <w:tblLook w:val="04A0" w:firstRow="1" w:lastRow="0" w:firstColumn="1" w:lastColumn="0" w:noHBand="0" w:noVBand="1"/>
      </w:tblPr>
      <w:tblGrid>
        <w:gridCol w:w="9629"/>
      </w:tblGrid>
      <w:tr w:rsidR="00B65F53" w:rsidRPr="00B65F53" w14:paraId="73B38DB2" w14:textId="77777777" w:rsidTr="00B65F53">
        <w:tc>
          <w:tcPr>
            <w:tcW w:w="9629" w:type="dxa"/>
          </w:tcPr>
          <w:p w14:paraId="18D2E2A8" w14:textId="77777777" w:rsidR="00B65F53" w:rsidRPr="00B65F53" w:rsidRDefault="00B65F53" w:rsidP="00952A39">
            <w:pPr>
              <w:jc w:val="both"/>
              <w:rPr>
                <w:rFonts w:eastAsia="Times New Roman" w:cs="Arial"/>
                <w:b/>
                <w:bCs/>
                <w:sz w:val="20"/>
                <w:szCs w:val="20"/>
              </w:rPr>
            </w:pPr>
            <w:r w:rsidRPr="00B65F53">
              <w:rPr>
                <w:rStyle w:val="Strong"/>
                <w:rFonts w:eastAsia="Times New Roman" w:cs="Arial"/>
                <w:b w:val="0"/>
                <w:bCs w:val="0"/>
                <w:sz w:val="20"/>
                <w:szCs w:val="20"/>
                <w:highlight w:val="green"/>
              </w:rPr>
              <w:t>Agreements:</w:t>
            </w:r>
          </w:p>
          <w:p w14:paraId="6D4E16C1" w14:textId="77777777" w:rsidR="00B65F53" w:rsidRPr="00B65F53" w:rsidRDefault="00B65F53" w:rsidP="00952A39">
            <w:pPr>
              <w:numPr>
                <w:ilvl w:val="0"/>
                <w:numId w:val="33"/>
              </w:numPr>
              <w:jc w:val="both"/>
              <w:rPr>
                <w:rFonts w:eastAsia="Times New Roman" w:cs="Arial"/>
                <w:b/>
                <w:bCs/>
                <w:sz w:val="20"/>
                <w:szCs w:val="20"/>
                <w:lang w:val="en-GB"/>
              </w:rPr>
            </w:pPr>
            <w:r w:rsidRPr="00B65F53">
              <w:rPr>
                <w:rStyle w:val="Strong"/>
                <w:rFonts w:eastAsia="Times New Roman" w:cs="Arial"/>
                <w:b w:val="0"/>
                <w:bCs w:val="0"/>
                <w:sz w:val="20"/>
                <w:szCs w:val="20"/>
              </w:rPr>
              <w:t>Redcap UE is mandated to support at least DCI format 0_0/1_0.</w:t>
            </w:r>
          </w:p>
          <w:p w14:paraId="0BE8C63A" w14:textId="77777777" w:rsidR="00B65F53" w:rsidRPr="00B65F53" w:rsidRDefault="00B65F53" w:rsidP="00B65F53">
            <w:pPr>
              <w:rPr>
                <w:rFonts w:eastAsia="Batang" w:cs="Arial"/>
                <w:sz w:val="20"/>
                <w:szCs w:val="20"/>
                <w:highlight w:val="green"/>
              </w:rPr>
            </w:pPr>
            <w:r w:rsidRPr="00B65F53">
              <w:rPr>
                <w:rFonts w:cs="Arial"/>
                <w:sz w:val="20"/>
                <w:szCs w:val="20"/>
                <w:highlight w:val="green"/>
              </w:rPr>
              <w:lastRenderedPageBreak/>
              <w:t>Agreements:</w:t>
            </w:r>
          </w:p>
          <w:p w14:paraId="7C095D08" w14:textId="77777777" w:rsidR="00B65F53" w:rsidRPr="00B65F53" w:rsidRDefault="00B65F53" w:rsidP="00952A39">
            <w:pPr>
              <w:numPr>
                <w:ilvl w:val="0"/>
                <w:numId w:val="32"/>
              </w:numPr>
              <w:jc w:val="both"/>
              <w:rPr>
                <w:rFonts w:cs="Arial"/>
                <w:sz w:val="20"/>
                <w:szCs w:val="20"/>
              </w:rPr>
            </w:pPr>
            <w:r w:rsidRPr="00B65F53">
              <w:rPr>
                <w:rFonts w:cs="Arial"/>
                <w:sz w:val="20"/>
                <w:szCs w:val="20"/>
              </w:rPr>
              <w:t xml:space="preserve">Regarding DCI format 0_1/1_1 and DCI format 0_2 and 1_2, </w:t>
            </w:r>
          </w:p>
          <w:p w14:paraId="750248E6" w14:textId="71A1EF6A" w:rsidR="00B65F53" w:rsidRPr="00BD24EB" w:rsidRDefault="00B65F53" w:rsidP="00952A39">
            <w:pPr>
              <w:numPr>
                <w:ilvl w:val="1"/>
                <w:numId w:val="34"/>
              </w:numPr>
              <w:jc w:val="both"/>
              <w:rPr>
                <w:rFonts w:cs="Arial"/>
                <w:sz w:val="20"/>
                <w:szCs w:val="20"/>
              </w:rPr>
            </w:pPr>
            <w:r w:rsidRPr="00B65F53">
              <w:rPr>
                <w:rFonts w:cs="Arial"/>
                <w:sz w:val="20"/>
                <w:szCs w:val="20"/>
              </w:rPr>
              <w:t>DCI format 0_1/1_1 are mandatory as in legacy. DCI 0_2/1_2 are optionally supported. </w:t>
            </w:r>
          </w:p>
        </w:tc>
      </w:tr>
    </w:tbl>
    <w:p w14:paraId="3C1908D9" w14:textId="27753238" w:rsidR="00E5610E" w:rsidRDefault="00E5610E" w:rsidP="004E009E">
      <w:pPr>
        <w:rPr>
          <w:lang w:eastAsia="ja-JP"/>
        </w:rPr>
      </w:pPr>
    </w:p>
    <w:p w14:paraId="0DAA9B9E" w14:textId="337B27F0" w:rsidR="00A42493" w:rsidRDefault="00BD24EB" w:rsidP="00F0324E">
      <w:pPr>
        <w:jc w:val="both"/>
      </w:pPr>
      <w:r>
        <w:rPr>
          <w:szCs w:val="20"/>
          <w:lang w:eastAsia="ja-JP"/>
        </w:rPr>
        <w:t>Some contributions brought forward that the antenna port indication</w:t>
      </w:r>
      <w:r w:rsidR="003028FD">
        <w:rPr>
          <w:szCs w:val="20"/>
          <w:lang w:eastAsia="ja-JP"/>
        </w:rPr>
        <w:t xml:space="preserve"> </w:t>
      </w:r>
      <w:r>
        <w:rPr>
          <w:szCs w:val="20"/>
          <w:lang w:eastAsia="ja-JP"/>
        </w:rPr>
        <w:t xml:space="preserve">in the DCI format 1_1 when only one </w:t>
      </w:r>
      <w:r w:rsidR="00952A39">
        <w:rPr>
          <w:szCs w:val="20"/>
          <w:lang w:eastAsia="ja-JP"/>
        </w:rPr>
        <w:t xml:space="preserve">DL </w:t>
      </w:r>
      <w:r>
        <w:rPr>
          <w:szCs w:val="20"/>
          <w:lang w:eastAsia="ja-JP"/>
        </w:rPr>
        <w:t xml:space="preserve">MIMO layer is supported could lead to a reduction </w:t>
      </w:r>
      <w:r w:rsidR="003028FD">
        <w:rPr>
          <w:szCs w:val="20"/>
          <w:lang w:eastAsia="ja-JP"/>
        </w:rPr>
        <w:t xml:space="preserve">by 1 bit </w:t>
      </w:r>
      <w:r>
        <w:rPr>
          <w:szCs w:val="20"/>
          <w:lang w:eastAsia="ja-JP"/>
        </w:rPr>
        <w:t xml:space="preserve">in </w:t>
      </w:r>
      <w:r w:rsidR="00FF6405">
        <w:rPr>
          <w:szCs w:val="20"/>
          <w:lang w:eastAsia="ja-JP"/>
        </w:rPr>
        <w:t xml:space="preserve">the </w:t>
      </w:r>
      <w:r>
        <w:rPr>
          <w:szCs w:val="20"/>
          <w:lang w:eastAsia="ja-JP"/>
        </w:rPr>
        <w:t xml:space="preserve">DCI size. Though this may be true, </w:t>
      </w:r>
      <w:r w:rsidR="006C79B2">
        <w:rPr>
          <w:szCs w:val="20"/>
          <w:lang w:eastAsia="ja-JP"/>
        </w:rPr>
        <w:t>such a modification would depend on</w:t>
      </w:r>
      <w:r w:rsidR="00B93460">
        <w:rPr>
          <w:szCs w:val="20"/>
          <w:lang w:eastAsia="ja-JP"/>
        </w:rPr>
        <w:t xml:space="preserve"> the</w:t>
      </w:r>
      <w:r w:rsidR="006C79B2">
        <w:rPr>
          <w:szCs w:val="20"/>
          <w:lang w:eastAsia="ja-JP"/>
        </w:rPr>
        <w:t xml:space="preserve"> capability reporting</w:t>
      </w:r>
      <w:r w:rsidR="00B93460">
        <w:rPr>
          <w:szCs w:val="20"/>
          <w:lang w:eastAsia="ja-JP"/>
        </w:rPr>
        <w:t xml:space="preserve"> for a particular UE</w:t>
      </w:r>
      <w:r w:rsidR="006C79B2">
        <w:rPr>
          <w:szCs w:val="20"/>
          <w:lang w:eastAsia="ja-JP"/>
        </w:rPr>
        <w:t xml:space="preserve">, and it may also </w:t>
      </w:r>
      <w:r w:rsidR="00B93460">
        <w:rPr>
          <w:szCs w:val="20"/>
          <w:lang w:eastAsia="ja-JP"/>
        </w:rPr>
        <w:t>be different for different bands. I</w:t>
      </w:r>
      <w:r>
        <w:rPr>
          <w:szCs w:val="20"/>
          <w:lang w:eastAsia="ja-JP"/>
        </w:rPr>
        <w:t xml:space="preserve">t is also questionable whether this kind of minor optimization is motivated. </w:t>
      </w:r>
      <w:r w:rsidR="00A42493">
        <w:rPr>
          <w:szCs w:val="20"/>
          <w:lang w:eastAsia="ja-JP"/>
        </w:rPr>
        <w:t xml:space="preserve">Note that, as shown in our companion paper </w:t>
      </w:r>
      <w:r w:rsidR="00F0324E">
        <w:rPr>
          <w:szCs w:val="20"/>
          <w:lang w:eastAsia="ja-JP"/>
        </w:rPr>
        <w:fldChar w:fldCharType="begin"/>
      </w:r>
      <w:r w:rsidR="00F0324E">
        <w:rPr>
          <w:szCs w:val="20"/>
          <w:lang w:eastAsia="ja-JP"/>
        </w:rPr>
        <w:instrText xml:space="preserve"> REF _Ref79098264 \r \h  \* MERGEFORMAT </w:instrText>
      </w:r>
      <w:r w:rsidR="00F0324E">
        <w:rPr>
          <w:szCs w:val="20"/>
          <w:lang w:eastAsia="ja-JP"/>
        </w:rPr>
      </w:r>
      <w:r w:rsidR="00F0324E">
        <w:rPr>
          <w:szCs w:val="20"/>
          <w:lang w:eastAsia="ja-JP"/>
        </w:rPr>
        <w:fldChar w:fldCharType="separate"/>
      </w:r>
      <w:r w:rsidR="00F0324E">
        <w:rPr>
          <w:szCs w:val="20"/>
          <w:lang w:eastAsia="ja-JP"/>
        </w:rPr>
        <w:t>[3]</w:t>
      </w:r>
      <w:r w:rsidR="00F0324E">
        <w:rPr>
          <w:szCs w:val="20"/>
          <w:lang w:eastAsia="ja-JP"/>
        </w:rPr>
        <w:fldChar w:fldCharType="end"/>
      </w:r>
      <w:r w:rsidR="00A42493">
        <w:rPr>
          <w:szCs w:val="20"/>
          <w:lang w:eastAsia="ja-JP"/>
        </w:rPr>
        <w:t>, r</w:t>
      </w:r>
      <w:r w:rsidR="00A42493">
        <w:t>educing the DCI size only by a few bits has marginal impact on the reduction of the PDCCH blocking probability.</w:t>
      </w:r>
    </w:p>
    <w:p w14:paraId="79DDB2D0" w14:textId="6520B1F8" w:rsidR="008112E9" w:rsidRDefault="008112E9" w:rsidP="00BD24EB">
      <w:pPr>
        <w:jc w:val="both"/>
        <w:rPr>
          <w:szCs w:val="20"/>
          <w:lang w:eastAsia="ja-JP"/>
        </w:rPr>
      </w:pPr>
      <w:r>
        <w:rPr>
          <w:szCs w:val="20"/>
          <w:lang w:eastAsia="ja-JP"/>
        </w:rPr>
        <w:t>Therefore, we propose the following:</w:t>
      </w:r>
    </w:p>
    <w:p w14:paraId="3194A351" w14:textId="796B6E6F" w:rsidR="008112E9" w:rsidRDefault="008112E9" w:rsidP="008112E9">
      <w:pPr>
        <w:pStyle w:val="Proposal"/>
        <w:rPr>
          <w:szCs w:val="20"/>
          <w:lang w:eastAsia="ja-JP"/>
        </w:rPr>
      </w:pPr>
      <w:bookmarkStart w:id="3" w:name="_Toc79162843"/>
      <w:r w:rsidRPr="008112E9">
        <w:t>For a RedCap UE, when motivated by reduced max</w:t>
      </w:r>
      <w:r w:rsidR="00952A39">
        <w:t>imum</w:t>
      </w:r>
      <w:r w:rsidRPr="008112E9">
        <w:t xml:space="preserve"> number of DL MIMO layers, modifications to DCI fields/formats are not pursued in Rel-17.</w:t>
      </w:r>
      <w:bookmarkEnd w:id="3"/>
    </w:p>
    <w:p w14:paraId="60DA3176" w14:textId="4A7E9E84" w:rsidR="00E5610E" w:rsidRDefault="003666FF" w:rsidP="00E5610E">
      <w:pPr>
        <w:pStyle w:val="Heading1"/>
      </w:pPr>
      <w:r>
        <w:t>3</w:t>
      </w:r>
      <w:r w:rsidR="00E5610E">
        <w:tab/>
        <w:t>Reduced DL maximum modulation order</w:t>
      </w:r>
    </w:p>
    <w:p w14:paraId="503668F4" w14:textId="33D64D9F" w:rsidR="00002524" w:rsidRPr="0049695D" w:rsidRDefault="00002524" w:rsidP="00002524">
      <w:pPr>
        <w:jc w:val="both"/>
        <w:rPr>
          <w:rFonts w:cs="Arial"/>
          <w:lang w:val="en-GB" w:eastAsia="ja-JP"/>
        </w:rPr>
      </w:pPr>
      <w:r w:rsidRPr="0049695D">
        <w:rPr>
          <w:rFonts w:cs="Arial"/>
          <w:lang w:val="en-GB" w:eastAsia="ja-JP"/>
        </w:rPr>
        <w:t xml:space="preserve">According to </w:t>
      </w:r>
      <w:r w:rsidRPr="0049695D">
        <w:rPr>
          <w:rFonts w:cs="Arial"/>
          <w:lang w:val="en-GB" w:eastAsia="ja-JP"/>
        </w:rPr>
        <w:fldChar w:fldCharType="begin"/>
      </w:r>
      <w:r w:rsidRPr="0049695D">
        <w:rPr>
          <w:rFonts w:cs="Arial"/>
          <w:lang w:val="en-GB" w:eastAsia="ja-JP"/>
        </w:rPr>
        <w:instrText xml:space="preserve"> REF _Ref65143491 \r \h  \* MERGEFORMAT </w:instrText>
      </w:r>
      <w:r w:rsidRPr="0049695D">
        <w:rPr>
          <w:rFonts w:cs="Arial"/>
          <w:lang w:val="en-GB" w:eastAsia="ja-JP"/>
        </w:rPr>
      </w:r>
      <w:r w:rsidRPr="0049695D">
        <w:rPr>
          <w:rFonts w:cs="Arial"/>
          <w:lang w:val="en-GB" w:eastAsia="ja-JP"/>
        </w:rPr>
        <w:fldChar w:fldCharType="separate"/>
      </w:r>
      <w:r w:rsidRPr="0049695D">
        <w:rPr>
          <w:rFonts w:cs="Arial"/>
          <w:lang w:val="en-GB" w:eastAsia="ja-JP"/>
        </w:rPr>
        <w:t>[1]</w:t>
      </w:r>
      <w:r w:rsidRPr="0049695D">
        <w:rPr>
          <w:rFonts w:cs="Arial"/>
          <w:lang w:val="en-GB" w:eastAsia="ja-JP"/>
        </w:rPr>
        <w:fldChar w:fldCharType="end"/>
      </w:r>
      <w:r w:rsidRPr="0049695D">
        <w:rPr>
          <w:rFonts w:cs="Arial"/>
          <w:lang w:val="en-GB" w:eastAsia="ja-JP"/>
        </w:rPr>
        <w:t>, the objective on relaxed maximum modulation order is as follows.</w:t>
      </w:r>
    </w:p>
    <w:tbl>
      <w:tblPr>
        <w:tblStyle w:val="TableGrid"/>
        <w:tblW w:w="0" w:type="auto"/>
        <w:tblLook w:val="04A0" w:firstRow="1" w:lastRow="0" w:firstColumn="1" w:lastColumn="0" w:noHBand="0" w:noVBand="1"/>
      </w:tblPr>
      <w:tblGrid>
        <w:gridCol w:w="9629"/>
      </w:tblGrid>
      <w:tr w:rsidR="00002524" w:rsidRPr="0049695D" w14:paraId="47613EF4" w14:textId="77777777" w:rsidTr="00002524">
        <w:tc>
          <w:tcPr>
            <w:tcW w:w="9629" w:type="dxa"/>
            <w:tcBorders>
              <w:top w:val="single" w:sz="4" w:space="0" w:color="auto"/>
              <w:left w:val="single" w:sz="4" w:space="0" w:color="auto"/>
              <w:bottom w:val="single" w:sz="4" w:space="0" w:color="auto"/>
              <w:right w:val="single" w:sz="4" w:space="0" w:color="auto"/>
            </w:tcBorders>
            <w:hideMark/>
          </w:tcPr>
          <w:p w14:paraId="52652644" w14:textId="77777777" w:rsidR="00002524" w:rsidRPr="0049695D" w:rsidRDefault="00002524" w:rsidP="00002524">
            <w:pPr>
              <w:numPr>
                <w:ilvl w:val="1"/>
                <w:numId w:val="32"/>
              </w:numPr>
              <w:overflowPunct w:val="0"/>
              <w:autoSpaceDN w:val="0"/>
              <w:spacing w:after="120" w:line="240" w:lineRule="auto"/>
              <w:ind w:left="452" w:hanging="283"/>
              <w:jc w:val="both"/>
              <w:rPr>
                <w:rFonts w:eastAsia="MS Mincho" w:cs="Arial"/>
                <w:b/>
                <w:iCs/>
                <w:sz w:val="20"/>
                <w:szCs w:val="20"/>
              </w:rPr>
            </w:pPr>
            <w:r w:rsidRPr="0049695D">
              <w:rPr>
                <w:rFonts w:eastAsia="MS Mincho" w:cs="Arial"/>
                <w:iCs/>
                <w:sz w:val="20"/>
                <w:szCs w:val="20"/>
              </w:rPr>
              <w:t>Relaxed maximum modulation order:</w:t>
            </w:r>
          </w:p>
          <w:p w14:paraId="4C648CB0" w14:textId="77777777" w:rsidR="0049695D" w:rsidRPr="0049695D" w:rsidRDefault="0049695D" w:rsidP="0049695D">
            <w:pPr>
              <w:numPr>
                <w:ilvl w:val="0"/>
                <w:numId w:val="40"/>
              </w:numPr>
              <w:overflowPunct w:val="0"/>
              <w:autoSpaceDN w:val="0"/>
              <w:spacing w:after="120" w:line="240" w:lineRule="auto"/>
              <w:jc w:val="both"/>
              <w:rPr>
                <w:rFonts w:eastAsia="MS Mincho" w:cs="Arial"/>
                <w:bCs/>
                <w:iCs/>
                <w:sz w:val="20"/>
                <w:szCs w:val="20"/>
              </w:rPr>
            </w:pPr>
            <w:r w:rsidRPr="0049695D">
              <w:rPr>
                <w:rFonts w:eastAsia="MS Mincho" w:cs="Arial"/>
                <w:bCs/>
                <w:iCs/>
                <w:sz w:val="20"/>
                <w:szCs w:val="20"/>
              </w:rPr>
              <w:t>Support of 256QAM in DL is optional (instead of mandatory) for an FR1 RedCap UE.</w:t>
            </w:r>
          </w:p>
          <w:p w14:paraId="177D9246" w14:textId="6AEB06AF" w:rsidR="00002524" w:rsidRPr="0049695D" w:rsidRDefault="0049695D" w:rsidP="0049695D">
            <w:pPr>
              <w:numPr>
                <w:ilvl w:val="0"/>
                <w:numId w:val="40"/>
              </w:numPr>
              <w:overflowPunct w:val="0"/>
              <w:autoSpaceDN w:val="0"/>
              <w:spacing w:after="120" w:line="240" w:lineRule="auto"/>
              <w:jc w:val="both"/>
              <w:rPr>
                <w:rFonts w:eastAsia="MS Mincho" w:cs="Arial"/>
                <w:bCs/>
                <w:iCs/>
                <w:sz w:val="20"/>
                <w:szCs w:val="20"/>
              </w:rPr>
            </w:pPr>
            <w:r w:rsidRPr="0049695D">
              <w:rPr>
                <w:rFonts w:eastAsia="MS Mincho" w:cs="Arial"/>
                <w:bCs/>
                <w:iCs/>
                <w:sz w:val="20"/>
                <w:szCs w:val="20"/>
              </w:rPr>
              <w:t>No other relaxations of maximum modulation order are specified for a RedCap UE.</w:t>
            </w:r>
          </w:p>
        </w:tc>
      </w:tr>
    </w:tbl>
    <w:p w14:paraId="78B8E0F7" w14:textId="77777777" w:rsidR="00002524" w:rsidRPr="0049695D" w:rsidRDefault="00002524" w:rsidP="00002524">
      <w:pPr>
        <w:jc w:val="both"/>
        <w:rPr>
          <w:rFonts w:cs="Arial"/>
          <w:szCs w:val="20"/>
          <w:lang w:val="en-GB" w:eastAsia="ja-JP"/>
        </w:rPr>
      </w:pPr>
    </w:p>
    <w:p w14:paraId="679B6B20" w14:textId="69F8B37B" w:rsidR="00002524" w:rsidRPr="0049695D" w:rsidRDefault="0049695D" w:rsidP="00002524">
      <w:pPr>
        <w:jc w:val="both"/>
        <w:rPr>
          <w:rFonts w:cs="Arial"/>
          <w:szCs w:val="20"/>
          <w:lang w:val="en-GB" w:eastAsia="ja-JP"/>
        </w:rPr>
      </w:pPr>
      <w:r w:rsidRPr="0049695D">
        <w:rPr>
          <w:rFonts w:cs="Arial"/>
          <w:szCs w:val="20"/>
          <w:lang w:val="en-GB" w:eastAsia="ja-JP"/>
        </w:rPr>
        <w:t>During</w:t>
      </w:r>
      <w:r w:rsidR="00002524" w:rsidRPr="0049695D">
        <w:rPr>
          <w:rFonts w:cs="Arial"/>
          <w:szCs w:val="20"/>
          <w:lang w:val="en-GB" w:eastAsia="ja-JP"/>
        </w:rPr>
        <w:t xml:space="preserve"> RAN1#10</w:t>
      </w:r>
      <w:r w:rsidRPr="0049695D">
        <w:rPr>
          <w:rFonts w:cs="Arial"/>
          <w:szCs w:val="20"/>
          <w:lang w:val="en-GB" w:eastAsia="ja-JP"/>
        </w:rPr>
        <w:t>5-</w:t>
      </w:r>
      <w:r w:rsidR="00002524" w:rsidRPr="0049695D">
        <w:rPr>
          <w:rFonts w:cs="Arial"/>
          <w:szCs w:val="20"/>
          <w:lang w:val="en-GB" w:eastAsia="ja-JP"/>
        </w:rPr>
        <w:t xml:space="preserve">e, the following agreements on relaxed maximum modulation order were reached </w:t>
      </w:r>
      <w:r w:rsidR="00002524" w:rsidRPr="0049695D">
        <w:rPr>
          <w:rFonts w:cs="Arial"/>
          <w:szCs w:val="20"/>
          <w:lang w:val="en-GB" w:eastAsia="ja-JP"/>
        </w:rPr>
        <w:fldChar w:fldCharType="begin"/>
      </w:r>
      <w:r w:rsidR="00002524" w:rsidRPr="0049695D">
        <w:rPr>
          <w:rFonts w:cs="Arial"/>
          <w:szCs w:val="20"/>
          <w:lang w:val="en-GB" w:eastAsia="ja-JP"/>
        </w:rPr>
        <w:instrText xml:space="preserve"> REF _Ref71617571 \r \h </w:instrText>
      </w:r>
      <w:r>
        <w:rPr>
          <w:rFonts w:cs="Arial"/>
          <w:szCs w:val="20"/>
          <w:lang w:val="en-GB" w:eastAsia="ja-JP"/>
        </w:rPr>
        <w:instrText xml:space="preserve"> \* MERGEFORMAT </w:instrText>
      </w:r>
      <w:r w:rsidR="00002524" w:rsidRPr="0049695D">
        <w:rPr>
          <w:rFonts w:cs="Arial"/>
          <w:szCs w:val="20"/>
          <w:lang w:val="en-GB" w:eastAsia="ja-JP"/>
        </w:rPr>
      </w:r>
      <w:r w:rsidR="00002524" w:rsidRPr="0049695D">
        <w:rPr>
          <w:rFonts w:cs="Arial"/>
          <w:szCs w:val="20"/>
          <w:lang w:val="en-GB" w:eastAsia="ja-JP"/>
        </w:rPr>
        <w:fldChar w:fldCharType="separate"/>
      </w:r>
      <w:r w:rsidR="00002524" w:rsidRPr="0049695D">
        <w:rPr>
          <w:rFonts w:cs="Arial"/>
          <w:szCs w:val="20"/>
          <w:lang w:val="en-GB" w:eastAsia="ja-JP"/>
        </w:rPr>
        <w:t>[2]</w:t>
      </w:r>
      <w:r w:rsidR="00002524" w:rsidRPr="0049695D">
        <w:rPr>
          <w:rFonts w:cs="Arial"/>
          <w:szCs w:val="20"/>
          <w:lang w:val="en-GB" w:eastAsia="ja-JP"/>
        </w:rPr>
        <w:fldChar w:fldCharType="end"/>
      </w:r>
      <w:r w:rsidR="00002524" w:rsidRPr="0049695D">
        <w:rPr>
          <w:rFonts w:cs="Arial"/>
          <w:szCs w:val="20"/>
          <w:lang w:val="en-GB" w:eastAsia="ja-JP"/>
        </w:rPr>
        <w:t>:</w:t>
      </w:r>
    </w:p>
    <w:tbl>
      <w:tblPr>
        <w:tblStyle w:val="TableGrid"/>
        <w:tblW w:w="0" w:type="auto"/>
        <w:tblLook w:val="04A0" w:firstRow="1" w:lastRow="0" w:firstColumn="1" w:lastColumn="0" w:noHBand="0" w:noVBand="1"/>
      </w:tblPr>
      <w:tblGrid>
        <w:gridCol w:w="9629"/>
      </w:tblGrid>
      <w:tr w:rsidR="00002524" w:rsidRPr="0049695D" w14:paraId="57D8C913" w14:textId="77777777" w:rsidTr="00002524">
        <w:tc>
          <w:tcPr>
            <w:tcW w:w="9629" w:type="dxa"/>
            <w:tcBorders>
              <w:top w:val="single" w:sz="4" w:space="0" w:color="auto"/>
              <w:left w:val="single" w:sz="4" w:space="0" w:color="auto"/>
              <w:bottom w:val="single" w:sz="4" w:space="0" w:color="auto"/>
              <w:right w:val="single" w:sz="4" w:space="0" w:color="auto"/>
            </w:tcBorders>
          </w:tcPr>
          <w:p w14:paraId="4702FAEC" w14:textId="77777777" w:rsidR="0049695D" w:rsidRPr="0049695D" w:rsidRDefault="0049695D" w:rsidP="0049695D">
            <w:pPr>
              <w:rPr>
                <w:rFonts w:eastAsia="Batang" w:cs="Arial"/>
                <w:sz w:val="20"/>
                <w:szCs w:val="20"/>
                <w:highlight w:val="green"/>
                <w:lang w:val="en-GB"/>
              </w:rPr>
            </w:pPr>
            <w:r w:rsidRPr="0049695D">
              <w:rPr>
                <w:rFonts w:cs="Arial"/>
                <w:sz w:val="20"/>
                <w:szCs w:val="20"/>
                <w:highlight w:val="green"/>
              </w:rPr>
              <w:t>Agreements:</w:t>
            </w:r>
          </w:p>
          <w:p w14:paraId="58610826" w14:textId="77777777" w:rsidR="0049695D" w:rsidRPr="0049695D" w:rsidRDefault="0049695D" w:rsidP="00952A39">
            <w:pPr>
              <w:numPr>
                <w:ilvl w:val="0"/>
                <w:numId w:val="32"/>
              </w:numPr>
              <w:spacing w:after="0" w:line="252" w:lineRule="auto"/>
              <w:jc w:val="both"/>
              <w:rPr>
                <w:rFonts w:cs="Arial"/>
                <w:sz w:val="20"/>
                <w:szCs w:val="20"/>
                <w:lang w:eastAsia="x-none"/>
              </w:rPr>
            </w:pPr>
            <w:r w:rsidRPr="0049695D">
              <w:rPr>
                <w:rFonts w:cs="Arial"/>
                <w:sz w:val="20"/>
                <w:szCs w:val="20"/>
                <w:lang w:eastAsia="x-none"/>
              </w:rPr>
              <w:t>For a RedCap UE, 64QAM MCS tables (Table 5.1.3.1-1 in TS 38.214 for DL and UL OFDM and Table 6.1.4.1-1 in TS 38.214 for UL w/ transform precoding respectively) are the “default” ones and are mandatory.</w:t>
            </w:r>
          </w:p>
          <w:p w14:paraId="1D828089" w14:textId="77777777" w:rsidR="0049695D" w:rsidRPr="0049695D" w:rsidRDefault="0049695D" w:rsidP="00952A39">
            <w:pPr>
              <w:numPr>
                <w:ilvl w:val="0"/>
                <w:numId w:val="32"/>
              </w:numPr>
              <w:spacing w:after="0" w:line="252" w:lineRule="auto"/>
              <w:jc w:val="both"/>
              <w:rPr>
                <w:rFonts w:cs="Arial"/>
                <w:sz w:val="20"/>
                <w:szCs w:val="20"/>
                <w:lang w:eastAsia="x-none"/>
              </w:rPr>
            </w:pPr>
            <w:r w:rsidRPr="0049695D">
              <w:rPr>
                <w:rFonts w:cs="Arial"/>
                <w:sz w:val="20"/>
                <w:szCs w:val="20"/>
                <w:lang w:eastAsia="x-none"/>
              </w:rPr>
              <w:t>The following is optionally supported by RedCap UEs:</w:t>
            </w:r>
          </w:p>
          <w:p w14:paraId="3289BC5F" w14:textId="77777777" w:rsidR="0049695D" w:rsidRPr="0049695D" w:rsidRDefault="0049695D" w:rsidP="00952A39">
            <w:pPr>
              <w:numPr>
                <w:ilvl w:val="1"/>
                <w:numId w:val="32"/>
              </w:numPr>
              <w:spacing w:after="0" w:line="252" w:lineRule="auto"/>
              <w:jc w:val="both"/>
              <w:rPr>
                <w:rFonts w:cs="Arial"/>
                <w:sz w:val="20"/>
                <w:szCs w:val="20"/>
                <w:lang w:eastAsia="x-none"/>
              </w:rPr>
            </w:pPr>
            <w:r w:rsidRPr="0049695D">
              <w:rPr>
                <w:rFonts w:cs="Arial"/>
                <w:sz w:val="20"/>
                <w:szCs w:val="20"/>
                <w:lang w:eastAsia="x-none"/>
              </w:rPr>
              <w:t xml:space="preserve">256QAM MCS tables (Table 5.1.3.1-2 in TS 38.214 for DL and UL OFDM) </w:t>
            </w:r>
          </w:p>
          <w:p w14:paraId="690C4F9E" w14:textId="77777777" w:rsidR="0049695D" w:rsidRPr="0049695D" w:rsidRDefault="0049695D" w:rsidP="00952A39">
            <w:pPr>
              <w:numPr>
                <w:ilvl w:val="1"/>
                <w:numId w:val="32"/>
              </w:numPr>
              <w:spacing w:after="0" w:line="252" w:lineRule="auto"/>
              <w:jc w:val="both"/>
              <w:rPr>
                <w:rFonts w:cs="Arial"/>
                <w:sz w:val="20"/>
                <w:szCs w:val="20"/>
                <w:lang w:eastAsia="x-none"/>
              </w:rPr>
            </w:pPr>
            <w:r w:rsidRPr="0049695D">
              <w:rPr>
                <w:rFonts w:cs="Arial"/>
                <w:sz w:val="20"/>
                <w:szCs w:val="20"/>
                <w:lang w:eastAsia="x-none"/>
              </w:rPr>
              <w:t>64QAM low SE MCS tables (Table 5.1.3.1-3 in TS 38.214 for DL and UL OFDM and Table 6.1.4.1-2 in TS 38.214 for UL w/ transform precoding respectively)</w:t>
            </w:r>
          </w:p>
          <w:p w14:paraId="185748B4" w14:textId="77777777" w:rsidR="0049695D" w:rsidRPr="0049695D" w:rsidRDefault="0049695D" w:rsidP="00952A39">
            <w:pPr>
              <w:spacing w:line="252" w:lineRule="auto"/>
              <w:jc w:val="both"/>
              <w:rPr>
                <w:rFonts w:cs="Arial"/>
                <w:sz w:val="20"/>
                <w:szCs w:val="20"/>
                <w:lang w:eastAsia="x-none"/>
              </w:rPr>
            </w:pPr>
          </w:p>
          <w:p w14:paraId="678CCEDF" w14:textId="77777777" w:rsidR="0049695D" w:rsidRPr="0049695D" w:rsidRDefault="0049695D" w:rsidP="00952A39">
            <w:pPr>
              <w:jc w:val="both"/>
              <w:rPr>
                <w:rFonts w:cs="Arial"/>
                <w:sz w:val="20"/>
                <w:szCs w:val="20"/>
                <w:highlight w:val="green"/>
              </w:rPr>
            </w:pPr>
            <w:r w:rsidRPr="0049695D">
              <w:rPr>
                <w:rFonts w:cs="Arial"/>
                <w:sz w:val="20"/>
                <w:szCs w:val="20"/>
                <w:highlight w:val="green"/>
              </w:rPr>
              <w:t>Agreements:</w:t>
            </w:r>
          </w:p>
          <w:p w14:paraId="1FE924AB" w14:textId="77777777" w:rsidR="0049695D" w:rsidRPr="0049695D" w:rsidRDefault="0049695D" w:rsidP="00952A39">
            <w:pPr>
              <w:numPr>
                <w:ilvl w:val="0"/>
                <w:numId w:val="32"/>
              </w:numPr>
              <w:spacing w:after="0" w:line="252" w:lineRule="auto"/>
              <w:jc w:val="both"/>
              <w:rPr>
                <w:rFonts w:cs="Arial"/>
                <w:sz w:val="20"/>
                <w:szCs w:val="20"/>
                <w:lang w:eastAsia="x-none"/>
              </w:rPr>
            </w:pPr>
            <w:r w:rsidRPr="0049695D">
              <w:rPr>
                <w:rFonts w:cs="Arial"/>
                <w:sz w:val="20"/>
                <w:szCs w:val="20"/>
                <w:lang w:eastAsia="x-none"/>
              </w:rPr>
              <w:t>For a RedCap UE, “CQI table 1” (Table 5.2.2.1-2 in TS 38.214), that corresponds to MCS Table 5.1.3.1-1 in TS 38.214, is mandatory.</w:t>
            </w:r>
          </w:p>
          <w:p w14:paraId="4E307DED" w14:textId="77777777" w:rsidR="0049695D" w:rsidRPr="0049695D" w:rsidRDefault="0049695D" w:rsidP="00952A39">
            <w:pPr>
              <w:numPr>
                <w:ilvl w:val="0"/>
                <w:numId w:val="32"/>
              </w:numPr>
              <w:spacing w:after="0" w:line="252" w:lineRule="auto"/>
              <w:jc w:val="both"/>
              <w:rPr>
                <w:rFonts w:cs="Arial"/>
                <w:sz w:val="20"/>
                <w:szCs w:val="20"/>
                <w:lang w:eastAsia="x-none"/>
              </w:rPr>
            </w:pPr>
            <w:r w:rsidRPr="0049695D">
              <w:rPr>
                <w:rFonts w:cs="Arial"/>
                <w:sz w:val="20"/>
                <w:szCs w:val="20"/>
                <w:lang w:eastAsia="x-none"/>
              </w:rPr>
              <w:t>The following is optionally supported by a RedCap UE:</w:t>
            </w:r>
          </w:p>
          <w:p w14:paraId="355BC3B7" w14:textId="77777777" w:rsidR="0049695D" w:rsidRPr="0049695D" w:rsidRDefault="0049695D" w:rsidP="00952A39">
            <w:pPr>
              <w:numPr>
                <w:ilvl w:val="1"/>
                <w:numId w:val="32"/>
              </w:numPr>
              <w:spacing w:after="0" w:line="252" w:lineRule="auto"/>
              <w:jc w:val="both"/>
              <w:rPr>
                <w:rFonts w:cs="Arial"/>
                <w:sz w:val="20"/>
                <w:szCs w:val="20"/>
                <w:lang w:eastAsia="x-none"/>
              </w:rPr>
            </w:pPr>
            <w:r w:rsidRPr="0049695D">
              <w:rPr>
                <w:rFonts w:cs="Arial"/>
                <w:sz w:val="20"/>
                <w:szCs w:val="20"/>
                <w:lang w:eastAsia="x-none"/>
              </w:rPr>
              <w:t xml:space="preserve">“CQI table 2” (Table 5.2.2.1-3 in TS 38.214) that corresponds to MCS Table 5.1.3.1-2 in TS 38.214 (256QAM MCS table) </w:t>
            </w:r>
          </w:p>
          <w:p w14:paraId="1C701C6C" w14:textId="77777777" w:rsidR="0049695D" w:rsidRPr="0049695D" w:rsidRDefault="0049695D" w:rsidP="00952A39">
            <w:pPr>
              <w:numPr>
                <w:ilvl w:val="1"/>
                <w:numId w:val="32"/>
              </w:numPr>
              <w:spacing w:after="0" w:line="252" w:lineRule="auto"/>
              <w:jc w:val="both"/>
              <w:rPr>
                <w:rFonts w:cs="Arial"/>
                <w:sz w:val="20"/>
                <w:szCs w:val="20"/>
                <w:lang w:eastAsia="x-none"/>
              </w:rPr>
            </w:pPr>
            <w:r w:rsidRPr="0049695D">
              <w:rPr>
                <w:rFonts w:cs="Arial"/>
                <w:sz w:val="20"/>
                <w:szCs w:val="20"/>
                <w:lang w:eastAsia="x-none"/>
              </w:rPr>
              <w:t>“CQI table 3” (Table 5.2.2.1-4 in TS 38.214) that corresponds to MCS Table 5.1.3.1-3 in TS 38.214 (64QAM low SE MCS table)</w:t>
            </w:r>
          </w:p>
          <w:p w14:paraId="13FF2604" w14:textId="77777777" w:rsidR="0049695D" w:rsidRPr="0049695D" w:rsidRDefault="0049695D" w:rsidP="00952A39">
            <w:pPr>
              <w:spacing w:line="252" w:lineRule="auto"/>
              <w:jc w:val="both"/>
              <w:rPr>
                <w:rFonts w:cs="Arial"/>
                <w:sz w:val="20"/>
                <w:szCs w:val="20"/>
                <w:lang w:eastAsia="x-none"/>
              </w:rPr>
            </w:pPr>
          </w:p>
          <w:p w14:paraId="3E622592" w14:textId="77777777" w:rsidR="0049695D" w:rsidRPr="0049695D" w:rsidRDefault="0049695D" w:rsidP="00952A39">
            <w:pPr>
              <w:jc w:val="both"/>
              <w:rPr>
                <w:rFonts w:cs="Arial"/>
                <w:sz w:val="20"/>
                <w:szCs w:val="20"/>
                <w:highlight w:val="green"/>
              </w:rPr>
            </w:pPr>
            <w:r w:rsidRPr="0049695D">
              <w:rPr>
                <w:rFonts w:cs="Arial"/>
                <w:sz w:val="20"/>
                <w:szCs w:val="20"/>
                <w:highlight w:val="green"/>
              </w:rPr>
              <w:t>Agreements:</w:t>
            </w:r>
          </w:p>
          <w:p w14:paraId="56481BC4" w14:textId="77777777" w:rsidR="0049695D" w:rsidRPr="0049695D" w:rsidRDefault="0049695D" w:rsidP="00952A39">
            <w:pPr>
              <w:numPr>
                <w:ilvl w:val="0"/>
                <w:numId w:val="32"/>
              </w:numPr>
              <w:spacing w:after="0" w:line="252" w:lineRule="auto"/>
              <w:jc w:val="both"/>
              <w:rPr>
                <w:rFonts w:cs="Arial"/>
                <w:sz w:val="20"/>
                <w:szCs w:val="20"/>
              </w:rPr>
            </w:pPr>
            <w:r w:rsidRPr="0049695D">
              <w:rPr>
                <w:rFonts w:cs="Arial"/>
                <w:sz w:val="20"/>
                <w:szCs w:val="20"/>
              </w:rPr>
              <w:t>Both 256QAM MCS table for PDSCH and “CQI table 2” (Table 5.2.2.1-3 in TS 38.214) are supported by a RedCap UE indicating support of 256QAM for PDSCH.</w:t>
            </w:r>
          </w:p>
          <w:p w14:paraId="275E2438" w14:textId="77777777" w:rsidR="0049695D" w:rsidRPr="0049695D" w:rsidRDefault="0049695D" w:rsidP="00952A39">
            <w:pPr>
              <w:spacing w:line="252" w:lineRule="auto"/>
              <w:jc w:val="both"/>
              <w:rPr>
                <w:rFonts w:cs="Arial"/>
                <w:sz w:val="20"/>
                <w:szCs w:val="20"/>
              </w:rPr>
            </w:pPr>
          </w:p>
          <w:p w14:paraId="61A02F0A" w14:textId="77777777" w:rsidR="0049695D" w:rsidRPr="0049695D" w:rsidRDefault="0049695D" w:rsidP="00952A39">
            <w:pPr>
              <w:jc w:val="both"/>
              <w:rPr>
                <w:rFonts w:cs="Arial"/>
                <w:sz w:val="20"/>
                <w:szCs w:val="20"/>
                <w:highlight w:val="green"/>
              </w:rPr>
            </w:pPr>
            <w:r w:rsidRPr="0049695D">
              <w:rPr>
                <w:rFonts w:cs="Arial"/>
                <w:sz w:val="20"/>
                <w:szCs w:val="20"/>
                <w:highlight w:val="green"/>
              </w:rPr>
              <w:lastRenderedPageBreak/>
              <w:t>Agreements:</w:t>
            </w:r>
          </w:p>
          <w:p w14:paraId="59398366" w14:textId="77777777" w:rsidR="0049695D" w:rsidRPr="0049695D" w:rsidRDefault="0049695D" w:rsidP="00952A39">
            <w:pPr>
              <w:numPr>
                <w:ilvl w:val="0"/>
                <w:numId w:val="32"/>
              </w:numPr>
              <w:spacing w:after="0" w:line="252" w:lineRule="auto"/>
              <w:jc w:val="both"/>
              <w:rPr>
                <w:rFonts w:cs="Arial"/>
                <w:sz w:val="20"/>
                <w:szCs w:val="20"/>
              </w:rPr>
            </w:pPr>
            <w:r w:rsidRPr="0049695D">
              <w:rPr>
                <w:rFonts w:cs="Arial"/>
                <w:sz w:val="20"/>
                <w:szCs w:val="20"/>
              </w:rPr>
              <w:t>For a RedCap UE, support of 64QAM low SE MCS table for PDSCH and support of “CQI table 3” (Table 5.2.2.1-4 in TS 38.214) are not coupled and capability of each can be reported independent of the other.</w:t>
            </w:r>
          </w:p>
          <w:p w14:paraId="0E72C80F" w14:textId="77777777" w:rsidR="0049695D" w:rsidRPr="0049695D" w:rsidRDefault="0049695D" w:rsidP="00952A39">
            <w:pPr>
              <w:spacing w:line="252" w:lineRule="auto"/>
              <w:jc w:val="both"/>
              <w:rPr>
                <w:rFonts w:cs="Arial"/>
                <w:sz w:val="20"/>
                <w:szCs w:val="20"/>
              </w:rPr>
            </w:pPr>
          </w:p>
          <w:p w14:paraId="64719F6B" w14:textId="77777777" w:rsidR="0049695D" w:rsidRPr="0049695D" w:rsidRDefault="0049695D" w:rsidP="00952A39">
            <w:pPr>
              <w:jc w:val="both"/>
              <w:rPr>
                <w:rFonts w:cs="Arial"/>
                <w:sz w:val="20"/>
                <w:szCs w:val="20"/>
                <w:highlight w:val="green"/>
              </w:rPr>
            </w:pPr>
            <w:r w:rsidRPr="0049695D">
              <w:rPr>
                <w:rFonts w:cs="Arial"/>
                <w:sz w:val="20"/>
                <w:szCs w:val="20"/>
                <w:highlight w:val="green"/>
              </w:rPr>
              <w:t>Agreements:</w:t>
            </w:r>
          </w:p>
          <w:p w14:paraId="75FDC002" w14:textId="77777777" w:rsidR="0049695D" w:rsidRPr="0049695D" w:rsidRDefault="0049695D" w:rsidP="00952A39">
            <w:pPr>
              <w:numPr>
                <w:ilvl w:val="0"/>
                <w:numId w:val="32"/>
              </w:numPr>
              <w:spacing w:after="0" w:line="252" w:lineRule="auto"/>
              <w:jc w:val="both"/>
              <w:rPr>
                <w:rFonts w:cs="Arial"/>
                <w:sz w:val="20"/>
                <w:szCs w:val="20"/>
              </w:rPr>
            </w:pPr>
            <w:r w:rsidRPr="0049695D">
              <w:rPr>
                <w:rFonts w:cs="Arial"/>
                <w:sz w:val="20"/>
                <w:szCs w:val="20"/>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41B8566F" w14:textId="77777777" w:rsidR="00002524" w:rsidRPr="0049695D" w:rsidRDefault="00002524">
            <w:pPr>
              <w:spacing w:after="0" w:line="240" w:lineRule="auto"/>
              <w:rPr>
                <w:rFonts w:cs="Arial"/>
                <w:sz w:val="20"/>
                <w:szCs w:val="20"/>
              </w:rPr>
            </w:pPr>
          </w:p>
        </w:tc>
      </w:tr>
    </w:tbl>
    <w:p w14:paraId="2D56E8E0" w14:textId="7A30A0B4" w:rsidR="00E5610E" w:rsidRPr="0049695D" w:rsidRDefault="00E5610E" w:rsidP="0049695D">
      <w:pPr>
        <w:pStyle w:val="Doc-text2"/>
        <w:ind w:left="0" w:firstLine="0"/>
      </w:pPr>
    </w:p>
    <w:p w14:paraId="36921699" w14:textId="7650293C" w:rsidR="00E5610E" w:rsidRDefault="00865C04" w:rsidP="00524176">
      <w:pPr>
        <w:jc w:val="both"/>
        <w:rPr>
          <w:rFonts w:cs="Arial"/>
          <w:lang w:val="en-GB" w:eastAsia="ja-JP"/>
        </w:rPr>
      </w:pPr>
      <w:r>
        <w:rPr>
          <w:lang w:eastAsia="ja-JP"/>
        </w:rPr>
        <w:t xml:space="preserve">In our view, there are no remaining open issues to be discussed for </w:t>
      </w:r>
      <w:r w:rsidRPr="0049695D">
        <w:rPr>
          <w:rFonts w:cs="Arial"/>
          <w:lang w:val="en-GB" w:eastAsia="ja-JP"/>
        </w:rPr>
        <w:t>the objective on relaxed maximum modulation order</w:t>
      </w:r>
      <w:r>
        <w:rPr>
          <w:rFonts w:cs="Arial"/>
          <w:lang w:val="en-GB" w:eastAsia="ja-JP"/>
        </w:rPr>
        <w:t>. Therefore, we propose the following:</w:t>
      </w:r>
    </w:p>
    <w:p w14:paraId="6791424D" w14:textId="76007AE9" w:rsidR="00703B0D" w:rsidRDefault="003524E3" w:rsidP="008A1571">
      <w:pPr>
        <w:pStyle w:val="Proposal"/>
      </w:pPr>
      <w:bookmarkStart w:id="4" w:name="_Toc79162844"/>
      <w:r>
        <w:t>No further optimizations for t</w:t>
      </w:r>
      <w:r w:rsidR="00865C04">
        <w:t xml:space="preserve">he objective on relaxed maximum modulation order </w:t>
      </w:r>
      <w:r>
        <w:t>are</w:t>
      </w:r>
      <w:r w:rsidR="00865C04">
        <w:t xml:space="preserve"> considered in RAN1 in </w:t>
      </w:r>
      <w:r>
        <w:t xml:space="preserve">the </w:t>
      </w:r>
      <w:r w:rsidR="00865C04">
        <w:t>Rel-17</w:t>
      </w:r>
      <w:r>
        <w:t xml:space="preserve"> RedCap WI</w:t>
      </w:r>
      <w:r w:rsidR="00865C04">
        <w:t>.</w:t>
      </w:r>
      <w:bookmarkEnd w:id="4"/>
    </w:p>
    <w:p w14:paraId="11FCBE16" w14:textId="193F6AA8" w:rsidR="00703B0D" w:rsidRDefault="00680A6C" w:rsidP="00703B0D">
      <w:pPr>
        <w:pStyle w:val="Heading1"/>
      </w:pPr>
      <w:r>
        <w:t>4</w:t>
      </w:r>
      <w:r w:rsidR="00703B0D">
        <w:tab/>
      </w:r>
      <w:r w:rsidR="00D9496C">
        <w:t xml:space="preserve">Other UE complexity reduction </w:t>
      </w:r>
      <w:r w:rsidR="00BC0FD5">
        <w:t>aspects</w:t>
      </w:r>
    </w:p>
    <w:p w14:paraId="6D59C9B2" w14:textId="30EB7D7B" w:rsidR="00754C15" w:rsidRPr="00D9496C" w:rsidRDefault="005C1A41" w:rsidP="00B957E7">
      <w:pPr>
        <w:jc w:val="both"/>
        <w:rPr>
          <w:rFonts w:cs="Arial"/>
          <w:szCs w:val="20"/>
          <w:lang w:val="en-GB" w:eastAsia="ja-JP"/>
        </w:rPr>
      </w:pPr>
      <w:r w:rsidRPr="00D9496C">
        <w:rPr>
          <w:rFonts w:cs="Arial"/>
          <w:szCs w:val="20"/>
          <w:lang w:val="en-GB" w:eastAsia="ja-JP"/>
        </w:rPr>
        <w:t xml:space="preserve">In the </w:t>
      </w:r>
      <w:r w:rsidR="00952A39">
        <w:rPr>
          <w:rFonts w:cs="Arial"/>
          <w:szCs w:val="20"/>
          <w:lang w:val="en-GB" w:eastAsia="ja-JP"/>
        </w:rPr>
        <w:t>ongoing</w:t>
      </w:r>
      <w:r w:rsidRPr="00D9496C">
        <w:rPr>
          <w:rFonts w:cs="Arial"/>
          <w:szCs w:val="20"/>
          <w:lang w:val="en-GB" w:eastAsia="ja-JP"/>
        </w:rPr>
        <w:t xml:space="preserve"> RAN2 email discussion </w:t>
      </w:r>
      <w:r w:rsidR="00986FB1">
        <w:rPr>
          <w:rFonts w:cs="Arial"/>
          <w:szCs w:val="20"/>
          <w:lang w:val="en-GB" w:eastAsia="ja-JP"/>
        </w:rPr>
        <w:fldChar w:fldCharType="begin"/>
      </w:r>
      <w:r w:rsidR="00986FB1">
        <w:rPr>
          <w:rFonts w:cs="Arial"/>
          <w:szCs w:val="20"/>
          <w:lang w:val="en-GB" w:eastAsia="ja-JP"/>
        </w:rPr>
        <w:instrText xml:space="preserve"> REF _Ref79063239 \r \h </w:instrText>
      </w:r>
      <w:r w:rsidR="00B957E7">
        <w:rPr>
          <w:rFonts w:cs="Arial"/>
          <w:szCs w:val="20"/>
          <w:lang w:val="en-GB" w:eastAsia="ja-JP"/>
        </w:rPr>
        <w:instrText xml:space="preserve"> \* MERGEFORMAT </w:instrText>
      </w:r>
      <w:r w:rsidR="00986FB1">
        <w:rPr>
          <w:rFonts w:cs="Arial"/>
          <w:szCs w:val="20"/>
          <w:lang w:val="en-GB" w:eastAsia="ja-JP"/>
        </w:rPr>
      </w:r>
      <w:r w:rsidR="00986FB1">
        <w:rPr>
          <w:rFonts w:cs="Arial"/>
          <w:szCs w:val="20"/>
          <w:lang w:val="en-GB" w:eastAsia="ja-JP"/>
        </w:rPr>
        <w:fldChar w:fldCharType="separate"/>
      </w:r>
      <w:r w:rsidR="002C7981">
        <w:rPr>
          <w:rFonts w:cs="Arial"/>
          <w:szCs w:val="20"/>
          <w:lang w:val="en-GB" w:eastAsia="ja-JP"/>
        </w:rPr>
        <w:t>[4]</w:t>
      </w:r>
      <w:r w:rsidR="00986FB1">
        <w:rPr>
          <w:rFonts w:cs="Arial"/>
          <w:szCs w:val="20"/>
          <w:lang w:val="en-GB" w:eastAsia="ja-JP"/>
        </w:rPr>
        <w:fldChar w:fldCharType="end"/>
      </w:r>
      <w:r w:rsidRPr="00D9496C">
        <w:rPr>
          <w:rFonts w:cs="Arial"/>
          <w:szCs w:val="20"/>
          <w:lang w:val="en-GB" w:eastAsia="ja-JP"/>
        </w:rPr>
        <w:t xml:space="preserve">, the following UE complexity reduction </w:t>
      </w:r>
      <w:r w:rsidR="007978CC">
        <w:rPr>
          <w:rFonts w:cs="Arial"/>
          <w:szCs w:val="20"/>
          <w:lang w:val="en-GB" w:eastAsia="ja-JP"/>
        </w:rPr>
        <w:t>aspects</w:t>
      </w:r>
      <w:r w:rsidRPr="00D9496C">
        <w:rPr>
          <w:rFonts w:cs="Arial"/>
          <w:szCs w:val="20"/>
          <w:lang w:val="en-GB" w:eastAsia="ja-JP"/>
        </w:rPr>
        <w:t xml:space="preserve"> have </w:t>
      </w:r>
      <w:r w:rsidR="00D9496C" w:rsidRPr="00D9496C">
        <w:rPr>
          <w:rFonts w:cs="Arial"/>
          <w:szCs w:val="20"/>
          <w:lang w:val="en-GB" w:eastAsia="ja-JP"/>
        </w:rPr>
        <w:t xml:space="preserve">also </w:t>
      </w:r>
      <w:r w:rsidRPr="00D9496C">
        <w:rPr>
          <w:rFonts w:cs="Arial"/>
          <w:szCs w:val="20"/>
          <w:lang w:val="en-GB" w:eastAsia="ja-JP"/>
        </w:rPr>
        <w:t xml:space="preserve">been </w:t>
      </w:r>
      <w:r w:rsidR="00D9496C" w:rsidRPr="00D9496C">
        <w:rPr>
          <w:rFonts w:cs="Arial"/>
          <w:szCs w:val="20"/>
          <w:lang w:val="en-GB" w:eastAsia="ja-JP"/>
        </w:rPr>
        <w:t>discussed</w:t>
      </w:r>
      <w:r w:rsidRPr="00D9496C">
        <w:rPr>
          <w:rFonts w:cs="Arial"/>
          <w:szCs w:val="20"/>
          <w:lang w:val="en-GB" w:eastAsia="ja-JP"/>
        </w:rPr>
        <w:t>:</w:t>
      </w:r>
    </w:p>
    <w:p w14:paraId="67B40546" w14:textId="79B9D97E" w:rsidR="00D9496C" w:rsidRPr="00D9496C" w:rsidRDefault="00D9496C" w:rsidP="00B957E7">
      <w:pPr>
        <w:pStyle w:val="BodyText"/>
        <w:numPr>
          <w:ilvl w:val="0"/>
          <w:numId w:val="14"/>
        </w:numPr>
        <w:rPr>
          <w:rFonts w:cs="Arial"/>
          <w:szCs w:val="20"/>
        </w:rPr>
      </w:pPr>
      <w:r w:rsidRPr="00D9496C">
        <w:rPr>
          <w:rFonts w:cs="Arial"/>
          <w:szCs w:val="20"/>
        </w:rPr>
        <w:t>Reduction of the maximum number of data radio bearers which UE needs to mandatorily support.</w:t>
      </w:r>
    </w:p>
    <w:p w14:paraId="003B4A37" w14:textId="434BFAA3" w:rsidR="00D9496C" w:rsidRPr="00D9496C" w:rsidRDefault="00D9496C" w:rsidP="00B957E7">
      <w:pPr>
        <w:pStyle w:val="BodyText"/>
        <w:numPr>
          <w:ilvl w:val="0"/>
          <w:numId w:val="14"/>
        </w:numPr>
        <w:rPr>
          <w:rFonts w:cs="Arial"/>
          <w:szCs w:val="20"/>
        </w:rPr>
      </w:pPr>
      <w:r w:rsidRPr="00D9496C">
        <w:rPr>
          <w:rFonts w:cs="Arial"/>
          <w:szCs w:val="20"/>
        </w:rPr>
        <w:t xml:space="preserve">Reduction of L2 buffer size. </w:t>
      </w:r>
    </w:p>
    <w:p w14:paraId="7D9AD626" w14:textId="285FE0E7" w:rsidR="00D9496C" w:rsidRPr="00D9496C" w:rsidRDefault="00D9496C" w:rsidP="00B957E7">
      <w:pPr>
        <w:pStyle w:val="BodyText"/>
        <w:numPr>
          <w:ilvl w:val="0"/>
          <w:numId w:val="14"/>
        </w:numPr>
        <w:rPr>
          <w:rFonts w:cs="Arial"/>
          <w:szCs w:val="20"/>
        </w:rPr>
      </w:pPr>
      <w:r w:rsidRPr="00D9496C">
        <w:rPr>
          <w:rFonts w:cs="Arial"/>
          <w:szCs w:val="20"/>
        </w:rPr>
        <w:t>Reduction of maximum supported sequence number length for PDCP and RLC.</w:t>
      </w:r>
    </w:p>
    <w:p w14:paraId="38167C86" w14:textId="4D115E67" w:rsidR="00D9496C" w:rsidRPr="00D9496C" w:rsidRDefault="00D9496C" w:rsidP="00B957E7">
      <w:pPr>
        <w:pStyle w:val="BodyText"/>
        <w:numPr>
          <w:ilvl w:val="0"/>
          <w:numId w:val="14"/>
        </w:numPr>
        <w:rPr>
          <w:rFonts w:cs="Arial"/>
          <w:szCs w:val="20"/>
        </w:rPr>
      </w:pPr>
      <w:r w:rsidRPr="00D9496C">
        <w:rPr>
          <w:rFonts w:cs="Arial"/>
          <w:szCs w:val="20"/>
        </w:rPr>
        <w:t>Relaxation of RRC processing requirements.</w:t>
      </w:r>
    </w:p>
    <w:p w14:paraId="73D8F34C" w14:textId="3F127B3A" w:rsidR="00754C15" w:rsidRDefault="00D9496C" w:rsidP="00311375">
      <w:pPr>
        <w:pStyle w:val="ListParagraph"/>
        <w:numPr>
          <w:ilvl w:val="0"/>
          <w:numId w:val="14"/>
        </w:numPr>
        <w:jc w:val="both"/>
        <w:rPr>
          <w:rFonts w:ascii="Arial" w:hAnsi="Arial" w:cs="Arial"/>
          <w:sz w:val="20"/>
          <w:szCs w:val="20"/>
          <w:lang w:val="en-GB" w:eastAsia="ja-JP"/>
        </w:rPr>
      </w:pPr>
      <w:r w:rsidRPr="00D9496C">
        <w:rPr>
          <w:rFonts w:ascii="Arial" w:hAnsi="Arial" w:cs="Arial"/>
          <w:sz w:val="20"/>
          <w:szCs w:val="20"/>
          <w:lang w:val="en-GB" w:eastAsia="ja-JP"/>
        </w:rPr>
        <w:t xml:space="preserve">Introduction of lower </w:t>
      </w:r>
      <w:proofErr w:type="spellStart"/>
      <w:r w:rsidR="00376404">
        <w:rPr>
          <w:rFonts w:ascii="Arial" w:hAnsi="Arial" w:cs="Arial"/>
          <w:i/>
          <w:iCs/>
          <w:sz w:val="20"/>
          <w:szCs w:val="20"/>
          <w:lang w:val="en-GB" w:eastAsia="ja-JP"/>
        </w:rPr>
        <w:t>scalingFactor</w:t>
      </w:r>
      <w:proofErr w:type="spellEnd"/>
      <w:r w:rsidRPr="00D9496C">
        <w:rPr>
          <w:rFonts w:ascii="Arial" w:hAnsi="Arial" w:cs="Arial"/>
          <w:sz w:val="20"/>
          <w:szCs w:val="20"/>
          <w:lang w:val="en-GB" w:eastAsia="ja-JP"/>
        </w:rPr>
        <w:t xml:space="preserve"> values for RedCap, without changing the L2 buffer size definition and equations in TS 38.306</w:t>
      </w:r>
      <w:r>
        <w:rPr>
          <w:rFonts w:ascii="Arial" w:hAnsi="Arial" w:cs="Arial"/>
          <w:sz w:val="20"/>
          <w:szCs w:val="20"/>
          <w:lang w:val="en-GB" w:eastAsia="ja-JP"/>
        </w:rPr>
        <w:t xml:space="preserve"> (Section 4.1.4) </w:t>
      </w:r>
      <w:r w:rsidR="00E30DC0">
        <w:rPr>
          <w:rFonts w:ascii="Arial" w:hAnsi="Arial" w:cs="Arial"/>
          <w:sz w:val="20"/>
          <w:szCs w:val="20"/>
          <w:lang w:val="en-GB" w:eastAsia="ja-JP"/>
        </w:rPr>
        <w:fldChar w:fldCharType="begin"/>
      </w:r>
      <w:r w:rsidR="00E30DC0">
        <w:rPr>
          <w:rFonts w:ascii="Arial" w:hAnsi="Arial" w:cs="Arial"/>
          <w:sz w:val="20"/>
          <w:szCs w:val="20"/>
          <w:lang w:val="en-GB" w:eastAsia="ja-JP"/>
        </w:rPr>
        <w:instrText xml:space="preserve"> REF _Ref61436361 \r \h </w:instrText>
      </w:r>
      <w:r w:rsidR="00B957E7">
        <w:rPr>
          <w:rFonts w:ascii="Arial" w:hAnsi="Arial" w:cs="Arial"/>
          <w:sz w:val="20"/>
          <w:szCs w:val="20"/>
          <w:lang w:val="en-GB" w:eastAsia="ja-JP"/>
        </w:rPr>
        <w:instrText xml:space="preserve"> \* MERGEFORMAT </w:instrText>
      </w:r>
      <w:r w:rsidR="00E30DC0">
        <w:rPr>
          <w:rFonts w:ascii="Arial" w:hAnsi="Arial" w:cs="Arial"/>
          <w:sz w:val="20"/>
          <w:szCs w:val="20"/>
          <w:lang w:val="en-GB" w:eastAsia="ja-JP"/>
        </w:rPr>
      </w:r>
      <w:r w:rsidR="00E30DC0">
        <w:rPr>
          <w:rFonts w:ascii="Arial" w:hAnsi="Arial" w:cs="Arial"/>
          <w:sz w:val="20"/>
          <w:szCs w:val="20"/>
          <w:lang w:val="en-GB" w:eastAsia="ja-JP"/>
        </w:rPr>
        <w:fldChar w:fldCharType="separate"/>
      </w:r>
      <w:r w:rsidR="00C937A8">
        <w:rPr>
          <w:rFonts w:ascii="Arial" w:hAnsi="Arial" w:cs="Arial"/>
          <w:sz w:val="20"/>
          <w:szCs w:val="20"/>
          <w:lang w:val="en-GB" w:eastAsia="ja-JP"/>
        </w:rPr>
        <w:t>[5]</w:t>
      </w:r>
      <w:r w:rsidR="00E30DC0">
        <w:rPr>
          <w:rFonts w:ascii="Arial" w:hAnsi="Arial" w:cs="Arial"/>
          <w:sz w:val="20"/>
          <w:szCs w:val="20"/>
          <w:lang w:val="en-GB" w:eastAsia="ja-JP"/>
        </w:rPr>
        <w:fldChar w:fldCharType="end"/>
      </w:r>
      <w:r w:rsidRPr="00D9496C">
        <w:rPr>
          <w:rFonts w:ascii="Arial" w:hAnsi="Arial" w:cs="Arial"/>
          <w:sz w:val="20"/>
          <w:szCs w:val="20"/>
          <w:lang w:val="en-GB" w:eastAsia="ja-JP"/>
        </w:rPr>
        <w:t xml:space="preserve">. </w:t>
      </w:r>
    </w:p>
    <w:p w14:paraId="63BDAF0D" w14:textId="77777777" w:rsidR="00B957E7" w:rsidRPr="00B957E7" w:rsidRDefault="00B957E7" w:rsidP="00B957E7">
      <w:pPr>
        <w:pStyle w:val="ListParagraph"/>
        <w:jc w:val="both"/>
        <w:rPr>
          <w:rFonts w:ascii="Arial" w:hAnsi="Arial" w:cs="Arial"/>
          <w:sz w:val="20"/>
          <w:szCs w:val="20"/>
          <w:lang w:val="en-GB" w:eastAsia="ja-JP"/>
        </w:rPr>
      </w:pPr>
    </w:p>
    <w:p w14:paraId="037798B4" w14:textId="49C7B5AD" w:rsidR="005418B1" w:rsidRDefault="00D9496C" w:rsidP="00B957E7">
      <w:pPr>
        <w:jc w:val="both"/>
        <w:rPr>
          <w:lang w:val="en-GB" w:eastAsia="ja-JP"/>
        </w:rPr>
      </w:pPr>
      <w:r w:rsidRPr="00D9496C">
        <w:rPr>
          <w:lang w:val="en-GB" w:eastAsia="ja-JP"/>
        </w:rPr>
        <w:t xml:space="preserve">The first </w:t>
      </w:r>
      <w:r>
        <w:rPr>
          <w:lang w:val="en-GB" w:eastAsia="ja-JP"/>
        </w:rPr>
        <w:t xml:space="preserve">four complexity reduction features listed above come entirely under the purview of RAN2. Therefore, there is no need for RAN1 to discuss whether these features should be supported. However, </w:t>
      </w:r>
      <w:r w:rsidR="005418B1">
        <w:rPr>
          <w:lang w:val="en-GB" w:eastAsia="ja-JP"/>
        </w:rPr>
        <w:t xml:space="preserve">the last complexity reduction </w:t>
      </w:r>
      <w:r w:rsidR="0022240E">
        <w:rPr>
          <w:lang w:val="en-GB" w:eastAsia="ja-JP"/>
        </w:rPr>
        <w:t>aspect</w:t>
      </w:r>
      <w:r w:rsidR="005418B1">
        <w:rPr>
          <w:lang w:val="en-GB" w:eastAsia="ja-JP"/>
        </w:rPr>
        <w:t xml:space="preserve"> related to </w:t>
      </w:r>
      <w:proofErr w:type="spellStart"/>
      <w:r w:rsidR="00376404">
        <w:rPr>
          <w:i/>
          <w:iCs/>
          <w:lang w:val="en-GB" w:eastAsia="ja-JP"/>
        </w:rPr>
        <w:t>scalingFactor</w:t>
      </w:r>
      <w:proofErr w:type="spellEnd"/>
      <w:r w:rsidR="005418B1">
        <w:rPr>
          <w:lang w:val="en-GB" w:eastAsia="ja-JP"/>
        </w:rPr>
        <w:t xml:space="preserve"> is </w:t>
      </w:r>
      <w:r w:rsidR="00B13106">
        <w:rPr>
          <w:lang w:val="en-GB" w:eastAsia="ja-JP"/>
        </w:rPr>
        <w:t>physical layer related</w:t>
      </w:r>
      <w:r w:rsidR="005418B1">
        <w:rPr>
          <w:lang w:val="en-GB" w:eastAsia="ja-JP"/>
        </w:rPr>
        <w:t>.</w:t>
      </w:r>
    </w:p>
    <w:p w14:paraId="2CF8F41A" w14:textId="0D917E8D" w:rsidR="005418B1" w:rsidRDefault="005418B1" w:rsidP="00B957E7">
      <w:pPr>
        <w:jc w:val="both"/>
      </w:pPr>
      <w:r>
        <w:rPr>
          <w:lang w:val="en-GB" w:eastAsia="ja-JP"/>
        </w:rPr>
        <w:t xml:space="preserve">The </w:t>
      </w:r>
      <w:proofErr w:type="spellStart"/>
      <w:r w:rsidR="00376404">
        <w:rPr>
          <w:i/>
          <w:iCs/>
          <w:lang w:val="en-GB" w:eastAsia="ja-JP"/>
        </w:rPr>
        <w:t>scalingFactor</w:t>
      </w:r>
      <w:proofErr w:type="spellEnd"/>
      <w:r w:rsidRPr="005418B1">
        <w:rPr>
          <w:i/>
          <w:iCs/>
          <w:lang w:val="en-GB" w:eastAsia="ja-JP"/>
        </w:rPr>
        <w:t xml:space="preserve"> </w:t>
      </w:r>
      <w:r>
        <w:t>i</w:t>
      </w:r>
      <w:r w:rsidRPr="00F27023">
        <w:t xml:space="preserve">ndicates the scaling factor to be applied to the band in the max data rate calculation as defined in </w:t>
      </w:r>
      <w:r>
        <w:t xml:space="preserve">Section </w:t>
      </w:r>
      <w:r w:rsidRPr="00F27023">
        <w:t>4.1.2</w:t>
      </w:r>
      <w:r>
        <w:t xml:space="preserve"> of TS 38.306 (relevant text is copied below). </w:t>
      </w:r>
    </w:p>
    <w:p w14:paraId="1AD4D045" w14:textId="7146B3A4" w:rsidR="005418B1" w:rsidRDefault="005418B1" w:rsidP="00311375"/>
    <w:tbl>
      <w:tblPr>
        <w:tblStyle w:val="TableGrid"/>
        <w:tblW w:w="0" w:type="auto"/>
        <w:tblLook w:val="04A0" w:firstRow="1" w:lastRow="0" w:firstColumn="1" w:lastColumn="0" w:noHBand="0" w:noVBand="1"/>
      </w:tblPr>
      <w:tblGrid>
        <w:gridCol w:w="9629"/>
      </w:tblGrid>
      <w:tr w:rsidR="005418B1" w14:paraId="29CFB445" w14:textId="77777777" w:rsidTr="005418B1">
        <w:tc>
          <w:tcPr>
            <w:tcW w:w="9629" w:type="dxa"/>
          </w:tcPr>
          <w:p w14:paraId="2A9DD058" w14:textId="77777777" w:rsidR="002C7981" w:rsidRPr="002C7981" w:rsidRDefault="002C7981" w:rsidP="002C7981">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 w:val="28"/>
                <w:szCs w:val="20"/>
                <w:lang w:val="en-GB" w:eastAsia="ja-JP"/>
              </w:rPr>
            </w:pPr>
            <w:bookmarkStart w:id="5" w:name="_Toc12750882"/>
            <w:bookmarkStart w:id="6" w:name="_Toc29382246"/>
            <w:bookmarkStart w:id="7" w:name="_Toc37093363"/>
            <w:bookmarkStart w:id="8" w:name="_Toc37238639"/>
            <w:bookmarkStart w:id="9" w:name="_Toc37238753"/>
            <w:bookmarkStart w:id="10" w:name="_Toc46488648"/>
            <w:bookmarkStart w:id="11" w:name="_Toc52574069"/>
            <w:bookmarkStart w:id="12" w:name="_Toc52574155"/>
            <w:bookmarkStart w:id="13" w:name="_Toc76511753"/>
            <w:r w:rsidRPr="002C7981">
              <w:rPr>
                <w:rFonts w:eastAsia="Times New Roman" w:cs="Times New Roman"/>
                <w:sz w:val="28"/>
                <w:szCs w:val="20"/>
                <w:lang w:val="en-GB" w:eastAsia="ja-JP"/>
              </w:rPr>
              <w:lastRenderedPageBreak/>
              <w:t>4.1.2</w:t>
            </w:r>
            <w:r w:rsidRPr="002C7981">
              <w:rPr>
                <w:rFonts w:eastAsia="Times New Roman" w:cs="Times New Roman"/>
                <w:sz w:val="28"/>
                <w:szCs w:val="20"/>
                <w:lang w:val="en-GB" w:eastAsia="ja-JP"/>
              </w:rPr>
              <w:tab/>
              <w:t>Supported max data rate</w:t>
            </w:r>
            <w:bookmarkEnd w:id="5"/>
            <w:bookmarkEnd w:id="6"/>
            <w:bookmarkEnd w:id="7"/>
            <w:bookmarkEnd w:id="8"/>
            <w:bookmarkEnd w:id="9"/>
            <w:bookmarkEnd w:id="10"/>
            <w:bookmarkEnd w:id="11"/>
            <w:bookmarkEnd w:id="12"/>
            <w:r w:rsidRPr="002C7981">
              <w:rPr>
                <w:rFonts w:eastAsia="Times New Roman" w:cs="Times New Roman"/>
                <w:sz w:val="28"/>
                <w:szCs w:val="20"/>
                <w:lang w:val="en-GB" w:eastAsia="ja-JP"/>
              </w:rPr>
              <w:t xml:space="preserve"> for DL/UL</w:t>
            </w:r>
            <w:bookmarkEnd w:id="13"/>
          </w:p>
          <w:p w14:paraId="034E82A9" w14:textId="77777777" w:rsidR="002C7981" w:rsidRPr="002C7981" w:rsidRDefault="002C7981" w:rsidP="002C7981">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For NR, the approximate data rate for a given number of aggregated carriers in a band or band combination is computed as follows.</w:t>
            </w:r>
          </w:p>
          <w:p w14:paraId="75F733D4" w14:textId="77777777" w:rsidR="002C7981" w:rsidRPr="002C7981" w:rsidRDefault="002C7981" w:rsidP="002C7981">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object w:dxaOrig="6619" w:dyaOrig="700" w14:anchorId="0C8AE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1" o:title=""/>
                </v:shape>
                <o:OLEObject Type="Embed" ProgID="Equation.3" ShapeID="_x0000_i1025" DrawAspect="Content" ObjectID="_1689819974" r:id="rId12"/>
              </w:object>
            </w:r>
          </w:p>
          <w:p w14:paraId="278C5331" w14:textId="77777777" w:rsidR="002C7981" w:rsidRPr="002C7981" w:rsidRDefault="002C7981" w:rsidP="002C798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wherein</w:t>
            </w:r>
          </w:p>
          <w:p w14:paraId="4D603D11" w14:textId="77777777" w:rsidR="002C7981" w:rsidRPr="002C7981" w:rsidRDefault="002C7981" w:rsidP="002C7981">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2C7981">
              <w:rPr>
                <w:rFonts w:ascii="Times" w:eastAsia="Batang" w:hAnsi="Times" w:cs="Times New Roman"/>
                <w:sz w:val="20"/>
                <w:szCs w:val="20"/>
                <w:lang w:val="en-GB" w:eastAsia="ja-JP"/>
              </w:rPr>
              <w:t>J is the number of aggregated component carriers in a band or band combination</w:t>
            </w:r>
          </w:p>
          <w:p w14:paraId="00138CD9" w14:textId="77777777" w:rsidR="002C7981" w:rsidRPr="002C7981" w:rsidRDefault="002C7981" w:rsidP="002C7981">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2C7981">
              <w:rPr>
                <w:rFonts w:ascii="Times" w:eastAsia="Batang" w:hAnsi="Times" w:cs="Times New Roman"/>
                <w:sz w:val="20"/>
                <w:szCs w:val="20"/>
                <w:lang w:val="en-GB" w:eastAsia="ja-JP"/>
              </w:rPr>
              <w:t>R</w:t>
            </w:r>
            <w:r w:rsidRPr="002C7981">
              <w:rPr>
                <w:rFonts w:ascii="Times" w:eastAsia="Batang" w:hAnsi="Times" w:cs="Times New Roman"/>
                <w:sz w:val="20"/>
                <w:szCs w:val="20"/>
                <w:vertAlign w:val="subscript"/>
                <w:lang w:val="en-GB" w:eastAsia="ja-JP"/>
              </w:rPr>
              <w:t>max</w:t>
            </w:r>
            <w:r w:rsidRPr="002C7981">
              <w:rPr>
                <w:rFonts w:ascii="Times" w:eastAsia="Batang" w:hAnsi="Times" w:cs="Times New Roman"/>
                <w:sz w:val="20"/>
                <w:szCs w:val="20"/>
                <w:lang w:val="en-GB" w:eastAsia="ja-JP"/>
              </w:rPr>
              <w:t xml:space="preserve"> = 948/1024</w:t>
            </w:r>
          </w:p>
          <w:p w14:paraId="090F01E1" w14:textId="77777777" w:rsidR="002C7981" w:rsidRPr="002C7981" w:rsidRDefault="002C7981" w:rsidP="002C7981">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val="en-GB" w:eastAsia="ja-JP"/>
              </w:rPr>
            </w:pPr>
            <w:r w:rsidRPr="002C7981">
              <w:rPr>
                <w:rFonts w:ascii="Times" w:eastAsia="Batang" w:hAnsi="Times" w:cs="Times New Roman"/>
                <w:sz w:val="20"/>
                <w:szCs w:val="20"/>
                <w:lang w:val="en-GB" w:eastAsia="ja-JP"/>
              </w:rPr>
              <w:t>For the j-</w:t>
            </w:r>
            <w:proofErr w:type="spellStart"/>
            <w:r w:rsidRPr="002C7981">
              <w:rPr>
                <w:rFonts w:ascii="Times" w:eastAsia="Batang" w:hAnsi="Times" w:cs="Times New Roman"/>
                <w:sz w:val="20"/>
                <w:szCs w:val="20"/>
                <w:lang w:val="en-GB" w:eastAsia="ja-JP"/>
              </w:rPr>
              <w:t>th</w:t>
            </w:r>
            <w:proofErr w:type="spellEnd"/>
            <w:r w:rsidRPr="002C7981">
              <w:rPr>
                <w:rFonts w:ascii="Times" w:eastAsia="Batang" w:hAnsi="Times" w:cs="Times New Roman"/>
                <w:sz w:val="20"/>
                <w:szCs w:val="20"/>
                <w:lang w:val="en-GB" w:eastAsia="ja-JP"/>
              </w:rPr>
              <w:t xml:space="preserve"> CC,</w:t>
            </w:r>
          </w:p>
          <w:p w14:paraId="1FC7CC30" w14:textId="77777777" w:rsidR="002C7981" w:rsidRPr="002C7981" w:rsidRDefault="002C7981" w:rsidP="002C7981">
            <w:pPr>
              <w:overflowPunct w:val="0"/>
              <w:autoSpaceDE w:val="0"/>
              <w:autoSpaceDN w:val="0"/>
              <w:adjustRightInd w:val="0"/>
              <w:spacing w:after="180" w:line="240" w:lineRule="auto"/>
              <w:ind w:left="851" w:hanging="284"/>
              <w:textAlignment w:val="baseline"/>
              <w:rPr>
                <w:rFonts w:ascii="Times" w:eastAsia="Times New Roman" w:hAnsi="Times" w:cs="Times New Roman"/>
                <w:sz w:val="20"/>
                <w:szCs w:val="20"/>
                <w:lang w:val="en-GB" w:eastAsia="ja-JP"/>
              </w:rPr>
            </w:pPr>
            <w:r w:rsidRPr="002C7981">
              <w:rPr>
                <w:rFonts w:ascii="Times New Roman" w:eastAsia="MS Mincho" w:hAnsi="Times New Roman" w:cs="Times New Roman"/>
                <w:position w:val="-16"/>
                <w:sz w:val="20"/>
                <w:szCs w:val="20"/>
                <w:lang w:val="en-GB" w:eastAsia="ja-JP"/>
              </w:rPr>
              <w:tab/>
            </w:r>
            <w:r w:rsidRPr="002C7981">
              <w:rPr>
                <w:rFonts w:ascii="Times New Roman" w:eastAsia="MS Mincho" w:hAnsi="Times New Roman" w:cs="Times New Roman"/>
                <w:noProof/>
                <w:position w:val="-16"/>
                <w:szCs w:val="20"/>
                <w:lang w:val="en-GB" w:eastAsia="ja-JP"/>
              </w:rPr>
              <w:drawing>
                <wp:inline distT="0" distB="0" distL="0" distR="0" wp14:anchorId="610A2FAA" wp14:editId="5ED366AC">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2C7981">
              <w:rPr>
                <w:rFonts w:ascii="Times" w:eastAsia="Times New Roman" w:hAnsi="Times" w:cs="Times New Roman"/>
                <w:sz w:val="20"/>
                <w:szCs w:val="20"/>
                <w:lang w:val="en-GB" w:eastAsia="ja-JP"/>
              </w:rPr>
              <w:t xml:space="preserve"> is the maximum number of </w:t>
            </w:r>
            <w:r w:rsidRPr="002C7981">
              <w:rPr>
                <w:rFonts w:ascii="Times" w:eastAsia="Batang" w:hAnsi="Times" w:cs="Times New Roman"/>
                <w:sz w:val="20"/>
                <w:szCs w:val="20"/>
                <w:lang w:val="en-GB" w:eastAsia="ja-JP"/>
              </w:rPr>
              <w:t xml:space="preserve">supported </w:t>
            </w:r>
            <w:r w:rsidRPr="002C7981">
              <w:rPr>
                <w:rFonts w:ascii="Times" w:eastAsia="Times New Roman" w:hAnsi="Times" w:cs="Times New Roman"/>
                <w:sz w:val="20"/>
                <w:szCs w:val="20"/>
                <w:lang w:val="en-GB" w:eastAsia="ja-JP"/>
              </w:rPr>
              <w:t xml:space="preserve">layers </w:t>
            </w:r>
            <w:r w:rsidRPr="002C7981">
              <w:rPr>
                <w:rFonts w:ascii="Times New Roman" w:eastAsia="Times New Roman" w:hAnsi="Times New Roman" w:cs="Times New Roman"/>
                <w:sz w:val="20"/>
                <w:szCs w:val="20"/>
                <w:lang w:val="en-GB" w:eastAsia="ja-JP"/>
              </w:rPr>
              <w:t xml:space="preserve">given by higher layer parameter </w:t>
            </w:r>
            <w:proofErr w:type="spellStart"/>
            <w:r w:rsidRPr="002C7981">
              <w:rPr>
                <w:rFonts w:ascii="Times New Roman" w:eastAsia="Times New Roman" w:hAnsi="Times New Roman" w:cs="Times New Roman"/>
                <w:i/>
                <w:sz w:val="20"/>
                <w:szCs w:val="20"/>
                <w:lang w:val="en-GB" w:eastAsia="ja-JP"/>
              </w:rPr>
              <w:t>maxNumberMIMO-LayersPDSCH</w:t>
            </w:r>
            <w:proofErr w:type="spellEnd"/>
            <w:r w:rsidRPr="002C7981">
              <w:rPr>
                <w:rFonts w:ascii="Times New Roman" w:eastAsia="Times New Roman" w:hAnsi="Times New Roman" w:cs="Times New Roman"/>
                <w:i/>
                <w:sz w:val="20"/>
                <w:szCs w:val="20"/>
                <w:lang w:val="en-GB" w:eastAsia="ja-JP"/>
              </w:rPr>
              <w:t xml:space="preserve"> </w:t>
            </w:r>
            <w:r w:rsidRPr="002C7981">
              <w:rPr>
                <w:rFonts w:ascii="Times New Roman" w:eastAsia="Times New Roman" w:hAnsi="Times New Roman" w:cs="Times New Roman"/>
                <w:sz w:val="20"/>
                <w:szCs w:val="20"/>
                <w:lang w:val="en-GB" w:eastAsia="ja-JP"/>
              </w:rPr>
              <w:t xml:space="preserve">for downlink and maximum of higher layer parameters </w:t>
            </w:r>
            <w:proofErr w:type="spellStart"/>
            <w:r w:rsidRPr="002C7981">
              <w:rPr>
                <w:rFonts w:ascii="Times New Roman" w:eastAsia="Times New Roman" w:hAnsi="Times New Roman" w:cs="Times New Roman"/>
                <w:i/>
                <w:sz w:val="20"/>
                <w:szCs w:val="20"/>
                <w:lang w:val="en-GB" w:eastAsia="ja-JP"/>
              </w:rPr>
              <w:t>maxNumberMIMO</w:t>
            </w:r>
            <w:proofErr w:type="spellEnd"/>
            <w:r w:rsidRPr="002C7981">
              <w:rPr>
                <w:rFonts w:ascii="Times New Roman" w:eastAsia="Times New Roman" w:hAnsi="Times New Roman" w:cs="Times New Roman"/>
                <w:i/>
                <w:sz w:val="20"/>
                <w:szCs w:val="20"/>
                <w:lang w:val="en-GB" w:eastAsia="ja-JP"/>
              </w:rPr>
              <w:t>-</w:t>
            </w:r>
            <w:proofErr w:type="spellStart"/>
            <w:r w:rsidRPr="002C7981">
              <w:rPr>
                <w:rFonts w:ascii="Times New Roman" w:eastAsia="Times New Roman" w:hAnsi="Times New Roman" w:cs="Times New Roman"/>
                <w:i/>
                <w:sz w:val="20"/>
                <w:szCs w:val="20"/>
                <w:lang w:val="en-GB" w:eastAsia="ja-JP"/>
              </w:rPr>
              <w:t>LayersCB</w:t>
            </w:r>
            <w:proofErr w:type="spellEnd"/>
            <w:r w:rsidRPr="002C7981">
              <w:rPr>
                <w:rFonts w:ascii="Times New Roman" w:eastAsia="Times New Roman" w:hAnsi="Times New Roman" w:cs="Times New Roman"/>
                <w:i/>
                <w:sz w:val="20"/>
                <w:szCs w:val="20"/>
                <w:lang w:val="en-GB" w:eastAsia="ja-JP"/>
              </w:rPr>
              <w:t>-PUSCH</w:t>
            </w:r>
            <w:r w:rsidRPr="002C7981">
              <w:rPr>
                <w:rFonts w:ascii="Times New Roman" w:eastAsia="Times New Roman" w:hAnsi="Times New Roman" w:cs="Times New Roman"/>
                <w:sz w:val="20"/>
                <w:szCs w:val="20"/>
                <w:lang w:val="en-GB" w:eastAsia="ja-JP"/>
              </w:rPr>
              <w:t xml:space="preserve"> and </w:t>
            </w:r>
            <w:proofErr w:type="spellStart"/>
            <w:r w:rsidRPr="002C7981">
              <w:rPr>
                <w:rFonts w:ascii="Times New Roman" w:eastAsia="Times New Roman" w:hAnsi="Times New Roman" w:cs="Times New Roman"/>
                <w:i/>
                <w:sz w:val="20"/>
                <w:szCs w:val="20"/>
                <w:lang w:val="en-GB" w:eastAsia="ja-JP"/>
              </w:rPr>
              <w:t>maxNumberMIMO</w:t>
            </w:r>
            <w:proofErr w:type="spellEnd"/>
            <w:r w:rsidRPr="002C7981">
              <w:rPr>
                <w:rFonts w:ascii="Times New Roman" w:eastAsia="Times New Roman" w:hAnsi="Times New Roman" w:cs="Times New Roman"/>
                <w:i/>
                <w:sz w:val="20"/>
                <w:szCs w:val="20"/>
                <w:lang w:val="en-GB" w:eastAsia="ja-JP"/>
              </w:rPr>
              <w:t>-</w:t>
            </w:r>
            <w:proofErr w:type="spellStart"/>
            <w:r w:rsidRPr="002C7981">
              <w:rPr>
                <w:rFonts w:ascii="Times New Roman" w:eastAsia="Times New Roman" w:hAnsi="Times New Roman" w:cs="Times New Roman"/>
                <w:i/>
                <w:sz w:val="20"/>
                <w:szCs w:val="20"/>
                <w:lang w:val="en-GB" w:eastAsia="ja-JP"/>
              </w:rPr>
              <w:t>LayersNonCB</w:t>
            </w:r>
            <w:proofErr w:type="spellEnd"/>
            <w:r w:rsidRPr="002C7981">
              <w:rPr>
                <w:rFonts w:ascii="Times New Roman" w:eastAsia="Times New Roman" w:hAnsi="Times New Roman" w:cs="Times New Roman"/>
                <w:i/>
                <w:sz w:val="20"/>
                <w:szCs w:val="20"/>
                <w:lang w:val="en-GB" w:eastAsia="ja-JP"/>
              </w:rPr>
              <w:t xml:space="preserve">-PUSCH </w:t>
            </w:r>
            <w:r w:rsidRPr="002C7981">
              <w:rPr>
                <w:rFonts w:ascii="Times New Roman" w:eastAsia="Times New Roman" w:hAnsi="Times New Roman" w:cs="Times New Roman"/>
                <w:sz w:val="20"/>
                <w:szCs w:val="20"/>
                <w:lang w:val="en-GB" w:eastAsia="ja-JP"/>
              </w:rPr>
              <w:t>for uplink.</w:t>
            </w:r>
          </w:p>
          <w:p w14:paraId="4EF11E74" w14:textId="77777777" w:rsidR="002C7981" w:rsidRPr="002C7981" w:rsidRDefault="002C7981" w:rsidP="002C798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2C7981">
              <w:rPr>
                <w:rFonts w:ascii="Times New Roman" w:eastAsia="MS Mincho" w:hAnsi="Times New Roman" w:cs="Times New Roman"/>
                <w:sz w:val="20"/>
                <w:szCs w:val="20"/>
                <w:lang w:val="en-GB" w:eastAsia="ja-JP"/>
              </w:rPr>
              <w:tab/>
            </w:r>
            <w:r w:rsidRPr="002C7981">
              <w:rPr>
                <w:rFonts w:ascii="Times New Roman" w:eastAsia="MS Mincho" w:hAnsi="Times New Roman" w:cs="Times New Roman"/>
                <w:position w:val="-10"/>
                <w:sz w:val="20"/>
                <w:szCs w:val="20"/>
                <w:lang w:val="en-GB" w:eastAsia="ja-JP"/>
              </w:rPr>
              <w:object w:dxaOrig="400" w:dyaOrig="340" w14:anchorId="4848462D">
                <v:shape id="_x0000_i1026" type="#_x0000_t75" style="width:20.25pt;height:17.25pt" o:ole="">
                  <v:imagedata r:id="rId14" o:title=""/>
                </v:shape>
                <o:OLEObject Type="Embed" ProgID="Equation.3" ShapeID="_x0000_i1026" DrawAspect="Content" ObjectID="_1689819975" r:id="rId15"/>
              </w:object>
            </w:r>
            <w:r w:rsidRPr="002C7981">
              <w:rPr>
                <w:rFonts w:ascii="Times New Roman" w:eastAsia="Times New Roman" w:hAnsi="Times New Roman" w:cs="Times New Roman"/>
                <w:sz w:val="20"/>
                <w:szCs w:val="20"/>
                <w:lang w:val="en-GB" w:eastAsia="ja-JP"/>
              </w:rPr>
              <w:t xml:space="preserve"> is the maximum </w:t>
            </w:r>
            <w:r w:rsidRPr="002C7981">
              <w:rPr>
                <w:rFonts w:ascii="Times" w:eastAsia="Batang" w:hAnsi="Times" w:cs="Times New Roman"/>
                <w:sz w:val="20"/>
                <w:szCs w:val="20"/>
                <w:lang w:val="en-GB" w:eastAsia="ja-JP"/>
              </w:rPr>
              <w:t xml:space="preserve">supported </w:t>
            </w:r>
            <w:r w:rsidRPr="002C7981">
              <w:rPr>
                <w:rFonts w:ascii="Times New Roman" w:eastAsia="Times New Roman" w:hAnsi="Times New Roman" w:cs="Times New Roman"/>
                <w:sz w:val="20"/>
                <w:szCs w:val="20"/>
                <w:lang w:val="en-GB" w:eastAsia="ja-JP"/>
              </w:rPr>
              <w:t>modulation order</w:t>
            </w:r>
            <w:r w:rsidRPr="002C7981">
              <w:rPr>
                <w:rFonts w:ascii="Times" w:eastAsia="Batang" w:hAnsi="Times" w:cs="Times New Roman"/>
                <w:sz w:val="20"/>
                <w:szCs w:val="20"/>
                <w:lang w:val="en-GB" w:eastAsia="ja-JP"/>
              </w:rPr>
              <w:t xml:space="preserve"> </w:t>
            </w:r>
            <w:r w:rsidRPr="002C7981">
              <w:rPr>
                <w:rFonts w:ascii="Times New Roman" w:eastAsia="Batang" w:hAnsi="Times New Roman" w:cs="Times New Roman"/>
                <w:sz w:val="20"/>
                <w:szCs w:val="20"/>
                <w:lang w:val="en-GB" w:eastAsia="ja-JP"/>
              </w:rPr>
              <w:t xml:space="preserve">given by higher layer parameter </w:t>
            </w:r>
            <w:proofErr w:type="spellStart"/>
            <w:r w:rsidRPr="002C7981">
              <w:rPr>
                <w:rFonts w:ascii="Times New Roman" w:eastAsia="Batang" w:hAnsi="Times New Roman" w:cs="Times New Roman"/>
                <w:i/>
                <w:sz w:val="20"/>
                <w:szCs w:val="20"/>
                <w:lang w:val="en-GB" w:eastAsia="ja-JP"/>
              </w:rPr>
              <w:t>supportedModulationOrderDL</w:t>
            </w:r>
            <w:proofErr w:type="spellEnd"/>
            <w:r w:rsidRPr="002C7981">
              <w:rPr>
                <w:rFonts w:ascii="Times New Roman" w:eastAsia="Batang" w:hAnsi="Times New Roman" w:cs="Times New Roman"/>
                <w:i/>
                <w:sz w:val="20"/>
                <w:szCs w:val="20"/>
                <w:lang w:val="en-GB" w:eastAsia="ja-JP"/>
              </w:rPr>
              <w:t xml:space="preserve"> </w:t>
            </w:r>
            <w:r w:rsidRPr="002C7981">
              <w:rPr>
                <w:rFonts w:ascii="Times New Roman" w:eastAsia="Batang" w:hAnsi="Times New Roman" w:cs="Times New Roman"/>
                <w:sz w:val="20"/>
                <w:szCs w:val="20"/>
                <w:lang w:val="en-GB" w:eastAsia="ja-JP"/>
              </w:rPr>
              <w:t xml:space="preserve">for downlink and higher layer parameter </w:t>
            </w:r>
            <w:proofErr w:type="spellStart"/>
            <w:r w:rsidRPr="002C7981">
              <w:rPr>
                <w:rFonts w:ascii="Times New Roman" w:eastAsia="Batang" w:hAnsi="Times New Roman" w:cs="Times New Roman"/>
                <w:i/>
                <w:sz w:val="20"/>
                <w:szCs w:val="20"/>
                <w:lang w:val="en-GB" w:eastAsia="ja-JP"/>
              </w:rPr>
              <w:t>supportedModulationOrderUL</w:t>
            </w:r>
            <w:proofErr w:type="spellEnd"/>
            <w:r w:rsidRPr="002C7981">
              <w:rPr>
                <w:rFonts w:ascii="Times New Roman" w:eastAsia="Batang" w:hAnsi="Times New Roman" w:cs="Times New Roman"/>
                <w:sz w:val="20"/>
                <w:szCs w:val="20"/>
                <w:lang w:val="en-GB" w:eastAsia="ja-JP"/>
              </w:rPr>
              <w:t xml:space="preserve"> for uplink.</w:t>
            </w:r>
          </w:p>
          <w:p w14:paraId="132A27AD" w14:textId="77777777" w:rsidR="002C7981" w:rsidRPr="002C7981" w:rsidRDefault="002C7981" w:rsidP="002C798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2C7981">
              <w:rPr>
                <w:rFonts w:ascii="Times New Roman" w:eastAsia="MS Mincho" w:hAnsi="Times New Roman" w:cs="Times New Roman"/>
                <w:sz w:val="20"/>
                <w:szCs w:val="20"/>
                <w:lang w:val="en-GB" w:eastAsia="ja-JP"/>
              </w:rPr>
              <w:tab/>
            </w:r>
            <w:r w:rsidRPr="002C7981">
              <w:rPr>
                <w:rFonts w:ascii="Times New Roman" w:eastAsia="MS Mincho" w:hAnsi="Times New Roman" w:cs="Times New Roman"/>
                <w:position w:val="-14"/>
                <w:sz w:val="20"/>
                <w:szCs w:val="20"/>
                <w:lang w:val="en-GB" w:eastAsia="ja-JP"/>
              </w:rPr>
              <w:object w:dxaOrig="380" w:dyaOrig="380" w14:anchorId="17B91267">
                <v:shape id="_x0000_i1027" type="#_x0000_t75" style="width:19.5pt;height:19.5pt" o:ole="">
                  <v:imagedata r:id="rId16" o:title=""/>
                </v:shape>
                <o:OLEObject Type="Embed" ProgID="Equation.3" ShapeID="_x0000_i1027" DrawAspect="Content" ObjectID="_1689819976" r:id="rId17"/>
              </w:object>
            </w:r>
            <w:r w:rsidRPr="002C7981">
              <w:rPr>
                <w:rFonts w:ascii="Times New Roman" w:eastAsia="Times New Roman" w:hAnsi="Times New Roman" w:cs="Times New Roman"/>
                <w:sz w:val="20"/>
                <w:szCs w:val="20"/>
                <w:lang w:val="en-GB" w:eastAsia="ja-JP"/>
              </w:rPr>
              <w:t xml:space="preserve">is the scaling factor given by higher layer parameter </w:t>
            </w:r>
            <w:proofErr w:type="spellStart"/>
            <w:r w:rsidRPr="002C7981">
              <w:rPr>
                <w:rFonts w:ascii="Times New Roman" w:eastAsia="Times New Roman" w:hAnsi="Times New Roman" w:cs="Times New Roman"/>
                <w:i/>
                <w:sz w:val="20"/>
                <w:szCs w:val="20"/>
                <w:lang w:val="en-GB" w:eastAsia="ja-JP"/>
              </w:rPr>
              <w:t>scalingFactor</w:t>
            </w:r>
            <w:proofErr w:type="spellEnd"/>
            <w:r w:rsidRPr="002C7981">
              <w:rPr>
                <w:rFonts w:ascii="Times New Roman" w:eastAsia="Times New Roman" w:hAnsi="Times New Roman" w:cs="Times New Roman"/>
                <w:sz w:val="20"/>
                <w:szCs w:val="20"/>
                <w:lang w:val="en-GB" w:eastAsia="ja-JP"/>
              </w:rPr>
              <w:t xml:space="preserve"> and can take the values 1, 0.8, 0.75, and 0.4.</w:t>
            </w:r>
          </w:p>
          <w:p w14:paraId="5E416AC5" w14:textId="515B2E48" w:rsidR="002C7981" w:rsidRPr="002C7981" w:rsidRDefault="002C7981" w:rsidP="00C937A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ab/>
            </w:r>
            <w:r w:rsidR="00C937A8" w:rsidRPr="006B037E">
              <w:rPr>
                <w:rFonts w:ascii="Times New Roman" w:eastAsia="Times New Roman" w:hAnsi="Times New Roman" w:cs="Times New Roman"/>
                <w:sz w:val="20"/>
                <w:szCs w:val="20"/>
                <w:lang w:val="en-GB" w:eastAsia="ja-JP"/>
              </w:rPr>
              <w:t>[…]</w:t>
            </w:r>
          </w:p>
          <w:p w14:paraId="0EA9F7F6" w14:textId="77777777" w:rsidR="002C7981" w:rsidRPr="002C7981" w:rsidRDefault="002C7981" w:rsidP="002C798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The approximate maximum data rate can be computed as the maximum of the approximate data rates computed using the above formula for each of the supported band or band combinations.</w:t>
            </w:r>
          </w:p>
          <w:p w14:paraId="299A5D87" w14:textId="77777777" w:rsidR="002C7981" w:rsidRPr="002C7981" w:rsidRDefault="002C7981" w:rsidP="002C798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C7981">
              <w:rPr>
                <w:rFonts w:ascii="Times New Roman" w:eastAsia="Times New Roman" w:hAnsi="Times New Roman" w:cs="Times New Roman"/>
                <w:sz w:val="20"/>
                <w:szCs w:val="20"/>
                <w:lang w:val="en-GB"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20"/>
                  <w:szCs w:val="20"/>
                  <w:lang w:val="en-GB" w:eastAsia="ja-JP"/>
                </w:rPr>
                <m:t>J=1 CC</m:t>
              </m:r>
            </m:oMath>
            <w:r w:rsidRPr="002C7981">
              <w:rPr>
                <w:rFonts w:ascii="Times New Roman" w:eastAsia="Times New Roman" w:hAnsi="Times New Roman" w:cs="Times New Roman"/>
                <w:sz w:val="20"/>
                <w:szCs w:val="20"/>
                <w:lang w:val="en-GB" w:eastAsia="ja-JP"/>
              </w:rPr>
              <w:t xml:space="preserve"> and component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m:t>
              </m:r>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oMath>
            <w:r w:rsidRPr="002C7981">
              <w:rPr>
                <w:rFonts w:ascii="Times New Roman" w:eastAsia="Times New Roman" w:hAnsi="Times New Roman" w:cs="Times New Roman"/>
                <w:sz w:val="20"/>
                <w:szCs w:val="20"/>
                <w:lang w:val="en-GB" w:eastAsia="ja-JP"/>
              </w:rPr>
              <w:t xml:space="preserve"> is no smaller than 4.</w:t>
            </w:r>
          </w:p>
          <w:p w14:paraId="78D54BF3" w14:textId="008D0D65" w:rsidR="005418B1" w:rsidRPr="00C937A8" w:rsidRDefault="002C7981" w:rsidP="00C937A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Cs w:val="20"/>
                <w:lang w:val="en-GB" w:eastAsia="ja-JP"/>
              </w:rPr>
            </w:pPr>
            <w:r w:rsidRPr="002C7981">
              <w:rPr>
                <w:rFonts w:ascii="Times New Roman" w:eastAsia="Times New Roman" w:hAnsi="Times New Roman" w:cs="Times New Roman"/>
                <w:sz w:val="20"/>
                <w:szCs w:val="20"/>
                <w:lang w:val="en-GB" w:eastAsia="ja-JP"/>
              </w:rPr>
              <w:t xml:space="preserve">NOTE: As an example, the value 4 in the component above can correspond to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v</m:t>
                  </m:r>
                </m:e>
                <m:sub>
                  <m:r>
                    <w:rPr>
                      <w:rFonts w:ascii="Cambria Math" w:eastAsia="Times New Roman" w:hAnsi="Times New Roman" w:cs="Times New Roman"/>
                      <w:sz w:val="20"/>
                      <w:szCs w:val="20"/>
                      <w:lang w:val="en-GB" w:eastAsia="ja-JP"/>
                    </w:rPr>
                    <m:t>Layers</m:t>
                  </m:r>
                </m:sub>
                <m:sup>
                  <m:r>
                    <w:rPr>
                      <w:rFonts w:ascii="Cambria Math" w:eastAsia="Times New Roman" w:hAnsi="Times New Roman" w:cs="Times New Roman"/>
                      <w:sz w:val="20"/>
                      <w:szCs w:val="20"/>
                      <w:lang w:val="en-GB" w:eastAsia="ja-JP"/>
                    </w:rPr>
                    <m:t>(j)</m:t>
                  </m:r>
                </m:sup>
              </m:sSubSup>
              <m:r>
                <w:rPr>
                  <w:rFonts w:ascii="Cambria Math" w:eastAsia="Times New Roman" w:hAnsi="Cambria Math" w:cs="Cambria Math"/>
                  <w:sz w:val="20"/>
                  <w:szCs w:val="20"/>
                  <w:lang w:val="en-GB" w:eastAsia="ja-JP"/>
                </w:rPr>
                <m:t>=1</m:t>
              </m:r>
            </m:oMath>
            <w:r w:rsidRPr="002C7981">
              <w:rPr>
                <w:rFonts w:ascii="Times New Roman" w:eastAsia="Times New Roman" w:hAnsi="Times New Roman" w:cs="Times New Roman"/>
                <w:sz w:val="20"/>
                <w:szCs w:val="20"/>
                <w:lang w:val="en-GB" w:eastAsia="ja-JP"/>
              </w:rPr>
              <w:t xml:space="preserve">,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Q</m:t>
                  </m:r>
                </m:e>
                <m:sub>
                  <m:r>
                    <w:rPr>
                      <w:rFonts w:ascii="Cambria Math" w:eastAsia="Times New Roman" w:hAnsi="Times New Roman" w:cs="Times New Roman"/>
                      <w:sz w:val="20"/>
                      <w:szCs w:val="20"/>
                      <w:lang w:val="en-GB" w:eastAsia="ja-JP"/>
                    </w:rPr>
                    <m:t>m</m:t>
                  </m:r>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Cambria Math" w:cs="Cambria Math"/>
                  <w:sz w:val="20"/>
                  <w:szCs w:val="20"/>
                  <w:lang w:val="en-GB" w:eastAsia="ja-JP"/>
                </w:rPr>
                <m:t>= 4</m:t>
              </m:r>
            </m:oMath>
            <w:r w:rsidRPr="002C7981">
              <w:rPr>
                <w:rFonts w:ascii="Times New Roman" w:eastAsia="Times New Roman" w:hAnsi="Times New Roman" w:cs="Times New Roman"/>
                <w:sz w:val="20"/>
                <w:szCs w:val="20"/>
                <w:lang w:val="en-GB" w:eastAsia="ja-JP"/>
              </w:rPr>
              <w:t xml:space="preserve"> and </w:t>
            </w:r>
            <m:oMath>
              <m:sSubSup>
                <m:sSubSupPr>
                  <m:ctrlPr>
                    <w:rPr>
                      <w:rFonts w:ascii="Cambria Math" w:eastAsia="Times New Roman" w:hAnsi="Cambria Math" w:cs="Times New Roman"/>
                      <w:i/>
                      <w:sz w:val="20"/>
                      <w:szCs w:val="20"/>
                      <w:lang w:val="en-GB" w:eastAsia="ja-JP"/>
                    </w:rPr>
                  </m:ctrlPr>
                </m:sSubSupPr>
                <m:e>
                  <m:r>
                    <w:rPr>
                      <w:rFonts w:ascii="Cambria Math" w:eastAsia="Times New Roman" w:hAnsi="Times New Roman" w:cs="Times New Roman"/>
                      <w:sz w:val="20"/>
                      <w:szCs w:val="20"/>
                      <w:lang w:val="en-GB" w:eastAsia="ja-JP"/>
                    </w:rPr>
                    <m:t>f</m:t>
                  </m:r>
                </m:e>
                <m:sub/>
                <m:sup>
                  <m:d>
                    <m:dPr>
                      <m:ctrlPr>
                        <w:rPr>
                          <w:rFonts w:ascii="Cambria Math" w:eastAsia="Times New Roman" w:hAnsi="Cambria Math" w:cs="Times New Roman"/>
                          <w:i/>
                          <w:sz w:val="20"/>
                          <w:szCs w:val="20"/>
                          <w:lang w:val="en-GB" w:eastAsia="ja-JP"/>
                        </w:rPr>
                      </m:ctrlPr>
                    </m:dPr>
                    <m:e>
                      <m:r>
                        <w:rPr>
                          <w:rFonts w:ascii="Cambria Math" w:eastAsia="Times New Roman" w:hAnsi="Times New Roman" w:cs="Times New Roman"/>
                          <w:sz w:val="20"/>
                          <w:szCs w:val="20"/>
                          <w:lang w:val="en-GB" w:eastAsia="ja-JP"/>
                        </w:rPr>
                        <m:t>j</m:t>
                      </m:r>
                    </m:e>
                  </m:d>
                </m:sup>
              </m:sSubSup>
              <m:r>
                <w:rPr>
                  <w:rFonts w:ascii="Cambria Math" w:eastAsia="Times New Roman" w:hAnsi="Times New Roman" w:cs="Times New Roman"/>
                  <w:sz w:val="20"/>
                  <w:szCs w:val="20"/>
                  <w:lang w:val="en-GB" w:eastAsia="ja-JP"/>
                </w:rPr>
                <m:t>=1</m:t>
              </m:r>
            </m:oMath>
            <w:r w:rsidRPr="002C7981">
              <w:rPr>
                <w:rFonts w:ascii="Times New Roman" w:eastAsia="Times New Roman" w:hAnsi="Times New Roman" w:cs="Times New Roman"/>
                <w:sz w:val="20"/>
                <w:szCs w:val="20"/>
                <w:lang w:val="en-GB" w:eastAsia="ja-JP"/>
              </w:rPr>
              <w:t>.</w:t>
            </w:r>
          </w:p>
        </w:tc>
      </w:tr>
    </w:tbl>
    <w:p w14:paraId="40668CD8" w14:textId="77777777" w:rsidR="005418B1" w:rsidRPr="00032006" w:rsidRDefault="005418B1" w:rsidP="00311375">
      <w:pPr>
        <w:rPr>
          <w:lang w:eastAsia="ja-JP"/>
        </w:rPr>
      </w:pPr>
    </w:p>
    <w:p w14:paraId="279A0DDC" w14:textId="54D3FBD3" w:rsidR="005A163E" w:rsidRPr="00032006" w:rsidRDefault="00252EA7" w:rsidP="00B957E7">
      <w:pPr>
        <w:jc w:val="both"/>
        <w:rPr>
          <w:szCs w:val="20"/>
          <w:lang w:eastAsia="ja-JP"/>
        </w:rPr>
      </w:pPr>
      <w:r w:rsidRPr="00032006">
        <w:rPr>
          <w:szCs w:val="20"/>
          <w:lang w:eastAsia="ja-JP"/>
        </w:rPr>
        <w:t>Typically</w:t>
      </w:r>
      <w:r w:rsidR="005418B1" w:rsidRPr="00032006">
        <w:rPr>
          <w:szCs w:val="20"/>
          <w:lang w:eastAsia="ja-JP"/>
        </w:rPr>
        <w:t xml:space="preserve">, the </w:t>
      </w:r>
      <w:proofErr w:type="spellStart"/>
      <w:r w:rsidR="00376404" w:rsidRPr="00032006">
        <w:rPr>
          <w:i/>
          <w:iCs/>
          <w:szCs w:val="20"/>
          <w:lang w:eastAsia="ja-JP"/>
        </w:rPr>
        <w:t>scalingFactor</w:t>
      </w:r>
      <w:proofErr w:type="spellEnd"/>
      <w:r w:rsidR="005418B1" w:rsidRPr="00032006">
        <w:rPr>
          <w:szCs w:val="20"/>
          <w:lang w:eastAsia="ja-JP"/>
        </w:rPr>
        <w:t xml:space="preserve"> is used to reflect the</w:t>
      </w:r>
      <w:r w:rsidR="00193378" w:rsidRPr="00032006">
        <w:rPr>
          <w:szCs w:val="20"/>
          <w:lang w:eastAsia="ja-JP"/>
        </w:rPr>
        <w:t xml:space="preserve"> potential</w:t>
      </w:r>
      <w:r w:rsidR="005418B1" w:rsidRPr="00032006">
        <w:rPr>
          <w:szCs w:val="20"/>
          <w:lang w:eastAsia="ja-JP"/>
        </w:rPr>
        <w:t xml:space="preserve"> mismatch between RF and baseband</w:t>
      </w:r>
      <w:r w:rsidR="00251C43" w:rsidRPr="00032006">
        <w:rPr>
          <w:szCs w:val="20"/>
          <w:lang w:eastAsia="ja-JP"/>
        </w:rPr>
        <w:t xml:space="preserve"> processing capabilities</w:t>
      </w:r>
      <w:r w:rsidR="00B957E7" w:rsidRPr="00032006">
        <w:rPr>
          <w:szCs w:val="20"/>
          <w:lang w:eastAsia="ja-JP"/>
        </w:rPr>
        <w:t xml:space="preserve"> of the UE</w:t>
      </w:r>
      <w:r w:rsidR="0078261E" w:rsidRPr="00032006">
        <w:rPr>
          <w:szCs w:val="20"/>
          <w:lang w:eastAsia="ja-JP"/>
        </w:rPr>
        <w:t xml:space="preserve">. In the current specification, the </w:t>
      </w:r>
      <w:proofErr w:type="spellStart"/>
      <w:r w:rsidR="00376404" w:rsidRPr="00032006">
        <w:rPr>
          <w:i/>
          <w:iCs/>
          <w:szCs w:val="20"/>
          <w:lang w:eastAsia="ja-JP"/>
        </w:rPr>
        <w:t>scalingFactor</w:t>
      </w:r>
      <w:proofErr w:type="spellEnd"/>
      <w:r w:rsidR="0078261E" w:rsidRPr="00032006">
        <w:rPr>
          <w:szCs w:val="20"/>
          <w:lang w:eastAsia="ja-JP"/>
        </w:rPr>
        <w:t xml:space="preserve"> can take the values 1, 0.8, 0.75, and 0.4</w:t>
      </w:r>
      <w:r w:rsidR="00271364" w:rsidRPr="00032006">
        <w:rPr>
          <w:szCs w:val="20"/>
          <w:lang w:eastAsia="ja-JP"/>
        </w:rPr>
        <w:t>, and it is reported per feature set (per band per band combination)</w:t>
      </w:r>
      <w:r w:rsidR="0078261E" w:rsidRPr="00032006">
        <w:rPr>
          <w:szCs w:val="20"/>
          <w:lang w:eastAsia="ja-JP"/>
        </w:rPr>
        <w:t xml:space="preserve">. </w:t>
      </w:r>
    </w:p>
    <w:p w14:paraId="770AB807" w14:textId="6B7E5AB2" w:rsidR="00AF0900" w:rsidRDefault="004F5E1A" w:rsidP="00B957E7">
      <w:pPr>
        <w:jc w:val="both"/>
        <w:rPr>
          <w:szCs w:val="20"/>
          <w:lang w:eastAsia="ja-JP"/>
        </w:rPr>
      </w:pPr>
      <w:r w:rsidRPr="00032006">
        <w:rPr>
          <w:szCs w:val="20"/>
          <w:lang w:eastAsia="ja-JP"/>
        </w:rPr>
        <w:t xml:space="preserve">We are supportive </w:t>
      </w:r>
      <w:r w:rsidR="00B957E7" w:rsidRPr="00032006">
        <w:rPr>
          <w:szCs w:val="20"/>
          <w:lang w:eastAsia="ja-JP"/>
        </w:rPr>
        <w:t>of</w:t>
      </w:r>
      <w:r w:rsidRPr="00032006">
        <w:rPr>
          <w:szCs w:val="20"/>
          <w:lang w:eastAsia="ja-JP"/>
        </w:rPr>
        <w:t xml:space="preserve"> introducing </w:t>
      </w:r>
      <w:r w:rsidR="0078261E" w:rsidRPr="00032006">
        <w:rPr>
          <w:szCs w:val="20"/>
          <w:lang w:eastAsia="ja-JP"/>
        </w:rPr>
        <w:t xml:space="preserve">lower values </w:t>
      </w:r>
      <w:r w:rsidR="00F36C00" w:rsidRPr="00032006">
        <w:rPr>
          <w:szCs w:val="20"/>
          <w:lang w:eastAsia="ja-JP"/>
        </w:rPr>
        <w:t xml:space="preserve">(e.g., 0.2) </w:t>
      </w:r>
      <w:r w:rsidR="0078261E" w:rsidRPr="00032006">
        <w:rPr>
          <w:szCs w:val="20"/>
          <w:lang w:eastAsia="ja-JP"/>
        </w:rPr>
        <w:t xml:space="preserve">for the </w:t>
      </w:r>
      <w:proofErr w:type="spellStart"/>
      <w:r w:rsidR="00376404" w:rsidRPr="00032006">
        <w:rPr>
          <w:i/>
          <w:iCs/>
          <w:szCs w:val="20"/>
          <w:lang w:eastAsia="ja-JP"/>
        </w:rPr>
        <w:t>scalingFactor</w:t>
      </w:r>
      <w:proofErr w:type="spellEnd"/>
      <w:r w:rsidR="0078261E" w:rsidRPr="00032006">
        <w:rPr>
          <w:szCs w:val="20"/>
          <w:lang w:eastAsia="ja-JP"/>
        </w:rPr>
        <w:t xml:space="preserve">. This </w:t>
      </w:r>
      <w:r w:rsidR="00F36C00" w:rsidRPr="00032006">
        <w:rPr>
          <w:szCs w:val="20"/>
          <w:lang w:eastAsia="ja-JP"/>
        </w:rPr>
        <w:t>would</w:t>
      </w:r>
      <w:r w:rsidR="0078261E" w:rsidRPr="00032006">
        <w:rPr>
          <w:szCs w:val="20"/>
          <w:lang w:eastAsia="ja-JP"/>
        </w:rPr>
        <w:t xml:space="preserve"> scale down the max data rate supported by the UE, and thereby reduce its </w:t>
      </w:r>
      <w:r w:rsidR="0014478C">
        <w:rPr>
          <w:szCs w:val="20"/>
          <w:lang w:eastAsia="ja-JP"/>
        </w:rPr>
        <w:t>memory</w:t>
      </w:r>
      <w:r w:rsidR="0078261E" w:rsidRPr="00032006">
        <w:rPr>
          <w:szCs w:val="20"/>
          <w:lang w:eastAsia="ja-JP"/>
        </w:rPr>
        <w:t xml:space="preserve"> size </w:t>
      </w:r>
      <w:r w:rsidR="0014478C">
        <w:rPr>
          <w:szCs w:val="20"/>
          <w:lang w:eastAsia="ja-JP"/>
        </w:rPr>
        <w:t xml:space="preserve">(L2 and HARQ buffers) </w:t>
      </w:r>
      <w:r w:rsidR="0078261E" w:rsidRPr="00032006">
        <w:rPr>
          <w:szCs w:val="20"/>
          <w:lang w:eastAsia="ja-JP"/>
        </w:rPr>
        <w:t xml:space="preserve">and interface bandwidth requirements. </w:t>
      </w:r>
      <w:r w:rsidR="00F36C00" w:rsidRPr="00032006">
        <w:rPr>
          <w:szCs w:val="20"/>
          <w:lang w:eastAsia="ja-JP"/>
        </w:rPr>
        <w:t xml:space="preserve">Consequently, this would help to expand the </w:t>
      </w:r>
      <w:r w:rsidR="003B13DD" w:rsidRPr="00032006">
        <w:rPr>
          <w:szCs w:val="20"/>
          <w:lang w:eastAsia="ja-JP"/>
        </w:rPr>
        <w:t>market</w:t>
      </w:r>
      <w:r w:rsidR="00F36C00" w:rsidRPr="00032006">
        <w:rPr>
          <w:szCs w:val="20"/>
          <w:lang w:eastAsia="ja-JP"/>
        </w:rPr>
        <w:t xml:space="preserve"> for RedCap use cases with relatively lower data rate requirements, for </w:t>
      </w:r>
      <w:r w:rsidR="00B957E7" w:rsidRPr="00032006">
        <w:rPr>
          <w:szCs w:val="20"/>
          <w:lang w:eastAsia="ja-JP"/>
        </w:rPr>
        <w:t>e.g.</w:t>
      </w:r>
      <w:r w:rsidR="00F36C00" w:rsidRPr="00032006">
        <w:rPr>
          <w:szCs w:val="20"/>
          <w:lang w:eastAsia="ja-JP"/>
        </w:rPr>
        <w:t xml:space="preserve">, industrial wireless sensor network use cases. Furthermore, there would </w:t>
      </w:r>
      <w:r w:rsidR="00D70C2F" w:rsidRPr="00032006">
        <w:rPr>
          <w:szCs w:val="20"/>
          <w:lang w:eastAsia="ja-JP"/>
        </w:rPr>
        <w:t xml:space="preserve">be only minimal </w:t>
      </w:r>
      <w:r w:rsidR="00F36C00" w:rsidRPr="00032006">
        <w:rPr>
          <w:szCs w:val="20"/>
          <w:lang w:eastAsia="ja-JP"/>
        </w:rPr>
        <w:t>specification impacts in RAN1 and</w:t>
      </w:r>
      <w:r w:rsidR="00996A02" w:rsidRPr="00032006">
        <w:rPr>
          <w:szCs w:val="20"/>
          <w:lang w:eastAsia="ja-JP"/>
        </w:rPr>
        <w:t xml:space="preserve"> </w:t>
      </w:r>
      <w:r w:rsidR="00F36C00" w:rsidRPr="00032006">
        <w:rPr>
          <w:szCs w:val="20"/>
          <w:lang w:eastAsia="ja-JP"/>
        </w:rPr>
        <w:t>RAN2</w:t>
      </w:r>
      <w:r w:rsidR="00D70C2F" w:rsidRPr="00032006">
        <w:rPr>
          <w:szCs w:val="20"/>
          <w:lang w:eastAsia="ja-JP"/>
        </w:rPr>
        <w:t xml:space="preserve">, such as </w:t>
      </w:r>
      <w:r w:rsidR="00F36C00" w:rsidRPr="00032006">
        <w:rPr>
          <w:szCs w:val="20"/>
          <w:lang w:eastAsia="ja-JP"/>
        </w:rPr>
        <w:t xml:space="preserve">adding new values or fields in the RRC signaling. </w:t>
      </w:r>
    </w:p>
    <w:p w14:paraId="2260DB94" w14:textId="0C2FCBC7" w:rsidR="0014478C" w:rsidRDefault="00AF0900" w:rsidP="00B957E7">
      <w:pPr>
        <w:jc w:val="both"/>
        <w:rPr>
          <w:szCs w:val="20"/>
          <w:lang w:eastAsia="ja-JP"/>
        </w:rPr>
      </w:pPr>
      <w:r>
        <w:rPr>
          <w:szCs w:val="20"/>
          <w:lang w:eastAsia="ja-JP"/>
        </w:rPr>
        <w:t>T</w:t>
      </w:r>
      <w:r w:rsidR="00805BDB">
        <w:rPr>
          <w:szCs w:val="20"/>
          <w:lang w:eastAsia="ja-JP"/>
        </w:rPr>
        <w:t xml:space="preserve">here </w:t>
      </w:r>
      <w:r w:rsidR="00805BDB">
        <w:t xml:space="preserve">is </w:t>
      </w:r>
      <w:r>
        <w:t xml:space="preserve">also currently </w:t>
      </w:r>
      <w:r w:rsidR="00805BDB">
        <w:t xml:space="preserve">a restriction that </w:t>
      </w:r>
      <m:oMath>
        <m:sSubSup>
          <m:sSubSupPr>
            <m:ctrlPr>
              <w:rPr>
                <w:rFonts w:ascii="Cambria Math" w:eastAsia="Times New Roman" w:hAnsi="Cambria Math" w:cs="Times New Roman"/>
                <w:i/>
                <w:szCs w:val="20"/>
                <w:lang w:val="en-GB" w:eastAsia="ja-JP"/>
              </w:rPr>
            </m:ctrlPr>
          </m:sSubSupPr>
          <m:e>
            <m:r>
              <w:rPr>
                <w:rFonts w:ascii="Cambria Math" w:eastAsia="Times New Roman" w:hAnsi="Times New Roman" w:cs="Times New Roman"/>
                <w:szCs w:val="20"/>
                <w:lang w:val="en-GB" w:eastAsia="ja-JP"/>
              </w:rPr>
              <m:t>v</m:t>
            </m:r>
          </m:e>
          <m:sub>
            <m:r>
              <w:rPr>
                <w:rFonts w:ascii="Cambria Math" w:eastAsia="Times New Roman" w:hAnsi="Times New Roman" w:cs="Times New Roman"/>
                <w:szCs w:val="20"/>
                <w:lang w:val="en-GB" w:eastAsia="ja-JP"/>
              </w:rPr>
              <m:t>Layers</m:t>
            </m:r>
          </m:sub>
          <m:sup>
            <m:r>
              <w:rPr>
                <w:rFonts w:ascii="Cambria Math" w:eastAsia="Times New Roman" w:hAnsi="Times New Roman" w:cs="Times New Roman"/>
                <w:szCs w:val="20"/>
                <w:lang w:val="en-GB" w:eastAsia="ja-JP"/>
              </w:rPr>
              <m:t>(j)</m:t>
            </m:r>
          </m:sup>
        </m:sSubSup>
        <m:r>
          <w:rPr>
            <w:rFonts w:ascii="Cambria Math" w:eastAsia="Times New Roman" w:hAnsi="Cambria Math" w:cs="Cambria Math"/>
            <w:szCs w:val="20"/>
            <w:lang w:val="en-GB" w:eastAsia="ja-JP"/>
          </w:rPr>
          <m:t>⋅</m:t>
        </m:r>
        <m:sSubSup>
          <m:sSubSupPr>
            <m:ctrlPr>
              <w:rPr>
                <w:rFonts w:ascii="Cambria Math" w:eastAsia="Times New Roman" w:hAnsi="Cambria Math" w:cs="Times New Roman"/>
                <w:i/>
                <w:szCs w:val="20"/>
                <w:lang w:val="en-GB" w:eastAsia="ja-JP"/>
              </w:rPr>
            </m:ctrlPr>
          </m:sSubSupPr>
          <m:e>
            <m:r>
              <w:rPr>
                <w:rFonts w:ascii="Cambria Math" w:eastAsia="Times New Roman" w:hAnsi="Times New Roman" w:cs="Times New Roman"/>
                <w:szCs w:val="20"/>
                <w:lang w:val="en-GB" w:eastAsia="ja-JP"/>
              </w:rPr>
              <m:t>Q</m:t>
            </m:r>
          </m:e>
          <m:sub>
            <m:r>
              <w:rPr>
                <w:rFonts w:ascii="Cambria Math" w:eastAsia="Times New Roman" w:hAnsi="Times New Roman" w:cs="Times New Roman"/>
                <w:szCs w:val="20"/>
                <w:lang w:val="en-GB" w:eastAsia="ja-JP"/>
              </w:rPr>
              <m:t>m</m:t>
            </m:r>
          </m:sub>
          <m:sup>
            <m:d>
              <m:dPr>
                <m:ctrlPr>
                  <w:rPr>
                    <w:rFonts w:ascii="Cambria Math" w:eastAsia="Times New Roman" w:hAnsi="Cambria Math" w:cs="Times New Roman"/>
                    <w:i/>
                    <w:szCs w:val="20"/>
                    <w:lang w:val="en-GB" w:eastAsia="ja-JP"/>
                  </w:rPr>
                </m:ctrlPr>
              </m:dPr>
              <m:e>
                <m:r>
                  <w:rPr>
                    <w:rFonts w:ascii="Cambria Math" w:eastAsia="Times New Roman" w:hAnsi="Times New Roman" w:cs="Times New Roman"/>
                    <w:szCs w:val="20"/>
                    <w:lang w:val="en-GB" w:eastAsia="ja-JP"/>
                  </w:rPr>
                  <m:t>j</m:t>
                </m:r>
              </m:e>
            </m:d>
          </m:sup>
        </m:sSubSup>
        <m:r>
          <w:rPr>
            <w:rFonts w:ascii="Cambria Math" w:eastAsia="Times New Roman" w:hAnsi="Cambria Math" w:cs="Cambria Math"/>
            <w:szCs w:val="20"/>
            <w:lang w:val="en-GB" w:eastAsia="ja-JP"/>
          </w:rPr>
          <m:t>⋅</m:t>
        </m:r>
        <m:sSubSup>
          <m:sSubSupPr>
            <m:ctrlPr>
              <w:rPr>
                <w:rFonts w:ascii="Cambria Math" w:eastAsia="Times New Roman" w:hAnsi="Cambria Math" w:cs="Times New Roman"/>
                <w:i/>
                <w:szCs w:val="20"/>
                <w:lang w:val="en-GB" w:eastAsia="ja-JP"/>
              </w:rPr>
            </m:ctrlPr>
          </m:sSubSupPr>
          <m:e>
            <m:r>
              <w:rPr>
                <w:rFonts w:ascii="Cambria Math" w:eastAsia="Times New Roman" w:hAnsi="Times New Roman" w:cs="Times New Roman"/>
                <w:szCs w:val="20"/>
                <w:lang w:val="en-GB" w:eastAsia="ja-JP"/>
              </w:rPr>
              <m:t>f</m:t>
            </m:r>
          </m:e>
          <m:sub/>
          <m:sup>
            <m:d>
              <m:dPr>
                <m:ctrlPr>
                  <w:rPr>
                    <w:rFonts w:ascii="Cambria Math" w:eastAsia="Times New Roman" w:hAnsi="Cambria Math" w:cs="Times New Roman"/>
                    <w:i/>
                    <w:szCs w:val="20"/>
                    <w:lang w:val="en-GB" w:eastAsia="ja-JP"/>
                  </w:rPr>
                </m:ctrlPr>
              </m:dPr>
              <m:e>
                <m:r>
                  <w:rPr>
                    <w:rFonts w:ascii="Cambria Math" w:eastAsia="Times New Roman" w:hAnsi="Times New Roman" w:cs="Times New Roman"/>
                    <w:szCs w:val="20"/>
                    <w:lang w:val="en-GB" w:eastAsia="ja-JP"/>
                  </w:rPr>
                  <m:t>j</m:t>
                </m:r>
              </m:e>
            </m:d>
          </m:sup>
        </m:sSubSup>
      </m:oMath>
      <w:r w:rsidR="00805BDB" w:rsidRPr="00A656C4">
        <w:rPr>
          <w:rFonts w:ascii="Times New Roman" w:eastAsia="Times New Roman" w:hAnsi="Times New Roman" w:cs="Times New Roman"/>
          <w:szCs w:val="20"/>
          <w:lang w:val="en-GB" w:eastAsia="ja-JP"/>
        </w:rPr>
        <w:t xml:space="preserve"> </w:t>
      </w:r>
      <w:r w:rsidR="00805BDB" w:rsidRPr="00A656C4">
        <w:rPr>
          <w:rFonts w:eastAsia="Times New Roman" w:cs="Arial"/>
          <w:szCs w:val="20"/>
          <w:lang w:val="en-GB" w:eastAsia="ja-JP"/>
        </w:rPr>
        <w:t xml:space="preserve">is </w:t>
      </w:r>
      <w:r w:rsidR="00805BDB" w:rsidRPr="00B26795">
        <w:rPr>
          <w:rFonts w:eastAsia="Times New Roman" w:cs="Arial"/>
          <w:szCs w:val="20"/>
          <w:lang w:val="en-GB" w:eastAsia="ja-JP"/>
        </w:rPr>
        <w:t>no smaller than 4</w:t>
      </w:r>
      <w:r w:rsidR="00805BDB">
        <w:rPr>
          <w:rFonts w:eastAsia="Times New Roman" w:cs="Arial"/>
          <w:szCs w:val="20"/>
          <w:lang w:val="en-GB" w:eastAsia="ja-JP"/>
        </w:rPr>
        <w:t xml:space="preserve"> </w:t>
      </w:r>
      <w:r w:rsidR="00805BDB">
        <w:t>for single carrier operation</w:t>
      </w:r>
      <w:r w:rsidR="00805BDB" w:rsidRPr="00A656C4">
        <w:rPr>
          <w:rFonts w:eastAsia="Times New Roman" w:cs="Arial"/>
          <w:szCs w:val="20"/>
          <w:lang w:val="en-GB" w:eastAsia="ja-JP"/>
        </w:rPr>
        <w:t xml:space="preserve"> (see </w:t>
      </w:r>
      <w:r w:rsidR="00805BDB">
        <w:rPr>
          <w:rFonts w:eastAsia="Times New Roman" w:cs="Arial"/>
          <w:szCs w:val="20"/>
          <w:lang w:val="en-GB" w:eastAsia="ja-JP"/>
        </w:rPr>
        <w:t>text from TS 38.306 copied above</w:t>
      </w:r>
      <w:r w:rsidR="00805BDB" w:rsidRPr="00A656C4">
        <w:rPr>
          <w:rFonts w:eastAsia="Times New Roman" w:cs="Arial"/>
          <w:szCs w:val="20"/>
          <w:lang w:val="en-GB" w:eastAsia="ja-JP"/>
        </w:rPr>
        <w:t>)</w:t>
      </w:r>
      <w:r w:rsidR="00805BDB">
        <w:rPr>
          <w:rFonts w:eastAsia="Times New Roman" w:cs="Arial"/>
          <w:szCs w:val="20"/>
          <w:lang w:val="en-GB" w:eastAsia="ja-JP"/>
        </w:rPr>
        <w:t xml:space="preserve">. Therefore, if lower </w:t>
      </w:r>
      <w:r w:rsidR="008902BE">
        <w:rPr>
          <w:rFonts w:eastAsia="Times New Roman" w:cs="Arial"/>
          <w:szCs w:val="20"/>
          <w:lang w:val="en-GB" w:eastAsia="ja-JP"/>
        </w:rPr>
        <w:t xml:space="preserve">values </w:t>
      </w:r>
      <w:r w:rsidR="00805BDB">
        <w:rPr>
          <w:rFonts w:eastAsia="Times New Roman" w:cs="Arial"/>
          <w:szCs w:val="20"/>
          <w:lang w:val="en-GB" w:eastAsia="ja-JP"/>
        </w:rPr>
        <w:t xml:space="preserve">for </w:t>
      </w:r>
      <w:r w:rsidR="00805BDB">
        <w:rPr>
          <w:lang w:val="en-GB" w:eastAsia="ja-JP"/>
        </w:rPr>
        <w:t xml:space="preserve">the </w:t>
      </w:r>
      <w:proofErr w:type="spellStart"/>
      <w:r w:rsidR="00805BDB">
        <w:rPr>
          <w:i/>
          <w:iCs/>
          <w:lang w:val="en-GB" w:eastAsia="ja-JP"/>
        </w:rPr>
        <w:t>scalingFactor</w:t>
      </w:r>
      <w:proofErr w:type="spellEnd"/>
      <w:r w:rsidR="00805BDB">
        <w:rPr>
          <w:i/>
          <w:iCs/>
          <w:lang w:val="en-GB" w:eastAsia="ja-JP"/>
        </w:rPr>
        <w:t xml:space="preserve"> </w:t>
      </w:r>
      <w:r w:rsidR="00805BDB">
        <w:rPr>
          <w:lang w:val="en-GB" w:eastAsia="ja-JP"/>
        </w:rPr>
        <w:t>are to be introduced for RedCap</w:t>
      </w:r>
      <w:r>
        <w:rPr>
          <w:lang w:val="en-GB" w:eastAsia="ja-JP"/>
        </w:rPr>
        <w:t xml:space="preserve">, the restriction will need to be relaxed. </w:t>
      </w:r>
      <w:r w:rsidR="006C5C1B">
        <w:rPr>
          <w:lang w:val="en-GB" w:eastAsia="ja-JP"/>
        </w:rPr>
        <w:t xml:space="preserve">Note that </w:t>
      </w:r>
      <w:r w:rsidR="006C5C1B">
        <w:rPr>
          <w:rFonts w:eastAsia="Times New Roman" w:cs="Arial"/>
          <w:szCs w:val="20"/>
          <w:lang w:val="en-GB" w:eastAsia="ja-JP"/>
        </w:rPr>
        <w:t xml:space="preserve">the RedCap UEs will not be able to report even the existing </w:t>
      </w:r>
      <w:proofErr w:type="spellStart"/>
      <w:r w:rsidR="006C5C1B" w:rsidRPr="006C5C1B">
        <w:rPr>
          <w:rFonts w:eastAsia="Times New Roman" w:cs="Arial"/>
          <w:i/>
          <w:iCs/>
          <w:szCs w:val="20"/>
          <w:lang w:val="en-GB" w:eastAsia="ja-JP"/>
        </w:rPr>
        <w:t>scalingFactor</w:t>
      </w:r>
      <w:proofErr w:type="spellEnd"/>
      <w:r w:rsidR="006C5C1B">
        <w:rPr>
          <w:rFonts w:eastAsia="Times New Roman" w:cs="Arial"/>
          <w:szCs w:val="20"/>
          <w:lang w:val="en-GB" w:eastAsia="ja-JP"/>
        </w:rPr>
        <w:t xml:space="preserve"> value of 0.4 </w:t>
      </w:r>
      <w:r w:rsidR="006C5C1B">
        <w:rPr>
          <w:lang w:val="en-GB" w:eastAsia="ja-JP"/>
        </w:rPr>
        <w:t>with th</w:t>
      </w:r>
      <w:r w:rsidR="003F304D">
        <w:rPr>
          <w:lang w:val="en-GB" w:eastAsia="ja-JP"/>
        </w:rPr>
        <w:t>e</w:t>
      </w:r>
      <w:r w:rsidR="006C5C1B">
        <w:rPr>
          <w:lang w:val="en-GB" w:eastAsia="ja-JP"/>
        </w:rPr>
        <w:t xml:space="preserve"> restriction</w:t>
      </w:r>
      <w:r w:rsidR="006C5C1B">
        <w:rPr>
          <w:rFonts w:eastAsia="Times New Roman" w:cs="Arial"/>
          <w:szCs w:val="20"/>
          <w:lang w:val="en-GB" w:eastAsia="ja-JP"/>
        </w:rPr>
        <w:t xml:space="preserve"> if it supports only one MIMO layer.</w:t>
      </w:r>
    </w:p>
    <w:p w14:paraId="5C199C68" w14:textId="696A40E5" w:rsidR="00D9496C" w:rsidRPr="00032006" w:rsidRDefault="006C5C1B" w:rsidP="00B957E7">
      <w:pPr>
        <w:jc w:val="both"/>
        <w:rPr>
          <w:szCs w:val="20"/>
          <w:lang w:eastAsia="ja-JP"/>
        </w:rPr>
      </w:pPr>
      <w:r>
        <w:rPr>
          <w:szCs w:val="20"/>
          <w:lang w:eastAsia="ja-JP"/>
        </w:rPr>
        <w:t>In any case</w:t>
      </w:r>
      <w:r w:rsidR="007B7156">
        <w:rPr>
          <w:szCs w:val="20"/>
          <w:lang w:eastAsia="ja-JP"/>
        </w:rPr>
        <w:t xml:space="preserve">, if the introduction of lower values for the </w:t>
      </w:r>
      <w:proofErr w:type="spellStart"/>
      <w:r w:rsidR="00E132D2" w:rsidRPr="00056C5B">
        <w:rPr>
          <w:i/>
          <w:iCs/>
          <w:szCs w:val="20"/>
          <w:lang w:eastAsia="ja-JP"/>
        </w:rPr>
        <w:t>scalingFactor</w:t>
      </w:r>
      <w:proofErr w:type="spellEnd"/>
      <w:r w:rsidR="00714AD0">
        <w:rPr>
          <w:i/>
          <w:iCs/>
          <w:szCs w:val="20"/>
          <w:lang w:eastAsia="ja-JP"/>
        </w:rPr>
        <w:t xml:space="preserve"> </w:t>
      </w:r>
      <w:r w:rsidR="00A656C4" w:rsidRPr="00032006">
        <w:rPr>
          <w:szCs w:val="20"/>
          <w:lang w:eastAsia="ja-JP"/>
        </w:rPr>
        <w:t xml:space="preserve">is </w:t>
      </w:r>
      <w:r w:rsidR="007B7156">
        <w:rPr>
          <w:szCs w:val="20"/>
          <w:lang w:eastAsia="ja-JP"/>
        </w:rPr>
        <w:t xml:space="preserve">pursued, RAN1 should discuss whether the RedCap WID should be updated </w:t>
      </w:r>
      <w:r w:rsidR="009B1725">
        <w:rPr>
          <w:szCs w:val="20"/>
          <w:lang w:eastAsia="ja-JP"/>
        </w:rPr>
        <w:t>correspondingly</w:t>
      </w:r>
      <w:r w:rsidR="007B7156">
        <w:rPr>
          <w:szCs w:val="20"/>
          <w:lang w:eastAsia="ja-JP"/>
        </w:rPr>
        <w:t xml:space="preserve"> with motivation as the current scope does not explicitly include this complexity reduction aspect</w:t>
      </w:r>
      <w:r w:rsidR="00A656C4" w:rsidRPr="00032006">
        <w:rPr>
          <w:szCs w:val="20"/>
          <w:lang w:eastAsia="ja-JP"/>
        </w:rPr>
        <w:t xml:space="preserve">. </w:t>
      </w:r>
    </w:p>
    <w:p w14:paraId="2177BBE2" w14:textId="2C487021" w:rsidR="00686230" w:rsidRPr="00032006" w:rsidRDefault="00D70C2F" w:rsidP="00C97E81">
      <w:pPr>
        <w:pStyle w:val="Observation"/>
      </w:pPr>
      <w:bookmarkStart w:id="14" w:name="_Toc79106344"/>
      <w:r w:rsidRPr="00032006">
        <w:t xml:space="preserve">Support of lower </w:t>
      </w:r>
      <w:proofErr w:type="spellStart"/>
      <w:r w:rsidR="00376404" w:rsidRPr="00032006">
        <w:rPr>
          <w:i/>
          <w:iCs/>
        </w:rPr>
        <w:t>scalingFactor</w:t>
      </w:r>
      <w:proofErr w:type="spellEnd"/>
      <w:r w:rsidRPr="00032006">
        <w:t xml:space="preserve"> values would help to reduce the </w:t>
      </w:r>
      <w:r w:rsidR="006B56AD">
        <w:t>memory</w:t>
      </w:r>
      <w:r w:rsidRPr="00032006">
        <w:t xml:space="preserve"> size and interface bandwidth requirements of the RedCap UEs.</w:t>
      </w:r>
      <w:bookmarkEnd w:id="14"/>
    </w:p>
    <w:p w14:paraId="35836AF3" w14:textId="311EA838" w:rsidR="00D70C2F" w:rsidRPr="00032006" w:rsidRDefault="00D70C2F" w:rsidP="00C97E81">
      <w:pPr>
        <w:pStyle w:val="Observation"/>
      </w:pPr>
      <w:bookmarkStart w:id="15" w:name="_Toc79106345"/>
      <w:r w:rsidRPr="00032006">
        <w:lastRenderedPageBreak/>
        <w:t xml:space="preserve">Support of lower </w:t>
      </w:r>
      <w:proofErr w:type="spellStart"/>
      <w:r w:rsidR="00376404" w:rsidRPr="00032006">
        <w:rPr>
          <w:i/>
          <w:iCs/>
        </w:rPr>
        <w:t>scalingFactor</w:t>
      </w:r>
      <w:proofErr w:type="spellEnd"/>
      <w:r w:rsidRPr="00032006">
        <w:t xml:space="preserve"> values would have minimal specification impacts in RAN1 and RAN2.</w:t>
      </w:r>
      <w:bookmarkEnd w:id="15"/>
    </w:p>
    <w:p w14:paraId="5EAF81AC" w14:textId="7BE11AF0" w:rsidR="00D70C2F" w:rsidRPr="00032006" w:rsidRDefault="00FC7FC3" w:rsidP="00D70C2F">
      <w:pPr>
        <w:pStyle w:val="Proposal"/>
      </w:pPr>
      <w:bookmarkStart w:id="16" w:name="_Toc79162845"/>
      <w:r w:rsidRPr="00032006">
        <w:t xml:space="preserve">Support lower </w:t>
      </w:r>
      <w:proofErr w:type="spellStart"/>
      <w:r w:rsidR="00376404" w:rsidRPr="00032006">
        <w:rPr>
          <w:i/>
          <w:iCs/>
        </w:rPr>
        <w:t>scalingFactor</w:t>
      </w:r>
      <w:proofErr w:type="spellEnd"/>
      <w:r w:rsidRPr="00032006">
        <w:t xml:space="preserve"> </w:t>
      </w:r>
      <w:r w:rsidR="00A972EA" w:rsidRPr="00032006">
        <w:t>values</w:t>
      </w:r>
      <w:r w:rsidR="00A972EA" w:rsidRPr="00032006" w:rsidDel="005A54E0">
        <w:t xml:space="preserve"> </w:t>
      </w:r>
      <w:r w:rsidR="005A54E0">
        <w:t xml:space="preserve">for </w:t>
      </w:r>
      <w:r w:rsidR="00A972EA">
        <w:t xml:space="preserve">the </w:t>
      </w:r>
      <w:r w:rsidR="005A54E0">
        <w:t>RedCap UEs</w:t>
      </w:r>
      <w:r w:rsidRPr="00032006">
        <w:t>.</w:t>
      </w:r>
      <w:bookmarkEnd w:id="16"/>
    </w:p>
    <w:p w14:paraId="68C25942" w14:textId="73117E6E" w:rsidR="00FC7FC3" w:rsidRPr="006C5C1B" w:rsidRDefault="00FC7FC3" w:rsidP="00FC7FC3">
      <w:pPr>
        <w:pStyle w:val="Proposal"/>
        <w:numPr>
          <w:ilvl w:val="2"/>
          <w:numId w:val="2"/>
        </w:numPr>
      </w:pPr>
      <w:bookmarkStart w:id="17" w:name="_Toc79162846"/>
      <w:r w:rsidRPr="00032006">
        <w:t xml:space="preserve">FFS: </w:t>
      </w:r>
      <w:r w:rsidR="00F05D0B">
        <w:t xml:space="preserve">the new </w:t>
      </w:r>
      <w:r w:rsidRPr="00032006">
        <w:t>values for</w:t>
      </w:r>
      <w:r w:rsidR="00F05D0B">
        <w:t xml:space="preserve"> the</w:t>
      </w:r>
      <w:r w:rsidRPr="00032006">
        <w:t xml:space="preserve"> </w:t>
      </w:r>
      <w:proofErr w:type="spellStart"/>
      <w:r w:rsidR="00376404" w:rsidRPr="00032006">
        <w:rPr>
          <w:i/>
          <w:iCs/>
        </w:rPr>
        <w:t>scalingFactor</w:t>
      </w:r>
      <w:proofErr w:type="spellEnd"/>
      <w:r w:rsidR="006C5C1B">
        <w:t>.</w:t>
      </w:r>
      <w:bookmarkEnd w:id="17"/>
    </w:p>
    <w:p w14:paraId="4D102A2D" w14:textId="64993173" w:rsidR="006C5C1B" w:rsidRPr="00032006" w:rsidRDefault="006C5C1B" w:rsidP="00FC7FC3">
      <w:pPr>
        <w:pStyle w:val="Proposal"/>
        <w:numPr>
          <w:ilvl w:val="2"/>
          <w:numId w:val="2"/>
        </w:numPr>
      </w:pPr>
      <w:bookmarkStart w:id="18" w:name="_Toc79161567"/>
      <w:bookmarkStart w:id="19" w:name="_Toc79162847"/>
      <w:r>
        <w:t>FFS: how to relax the restriction</w:t>
      </w:r>
      <w:r w:rsidR="00325ACF">
        <w:t xml:space="preserve"> </w:t>
      </w:r>
      <w:r>
        <w:t>“</w:t>
      </w:r>
      <m:oMath>
        <m:sSubSup>
          <m:sSubSupPr>
            <m:ctrlPr>
              <w:rPr>
                <w:rFonts w:ascii="Cambria Math" w:eastAsia="Times New Roman" w:hAnsi="Cambria Math" w:cs="Times New Roman"/>
                <w:i/>
                <w:szCs w:val="20"/>
                <w:lang w:val="en-GB" w:eastAsia="ja-JP"/>
              </w:rPr>
            </m:ctrlPr>
          </m:sSubSupPr>
          <m:e>
            <m:r>
              <m:rPr>
                <m:sty m:val="bi"/>
              </m:rPr>
              <w:rPr>
                <w:rFonts w:ascii="Cambria Math" w:eastAsia="Times New Roman" w:hAnsi="Times New Roman" w:cs="Times New Roman"/>
                <w:szCs w:val="20"/>
                <w:lang w:val="en-GB" w:eastAsia="ja-JP"/>
              </w:rPr>
              <m:t>v</m:t>
            </m:r>
          </m:e>
          <m:sub>
            <m:r>
              <m:rPr>
                <m:sty m:val="bi"/>
              </m:rPr>
              <w:rPr>
                <w:rFonts w:ascii="Cambria Math" w:eastAsia="Times New Roman" w:hAnsi="Times New Roman" w:cs="Times New Roman"/>
                <w:szCs w:val="20"/>
                <w:lang w:val="en-GB" w:eastAsia="ja-JP"/>
              </w:rPr>
              <m:t>Layers</m:t>
            </m:r>
          </m:sub>
          <m:sup>
            <m:r>
              <m:rPr>
                <m:sty m:val="bi"/>
              </m:rPr>
              <w:rPr>
                <w:rFonts w:ascii="Cambria Math" w:eastAsia="Times New Roman" w:hAnsi="Times New Roman" w:cs="Times New Roman"/>
                <w:szCs w:val="20"/>
                <w:lang w:val="en-GB" w:eastAsia="ja-JP"/>
              </w:rPr>
              <m:t>(j)</m:t>
            </m:r>
          </m:sup>
        </m:sSubSup>
        <m:r>
          <m:rPr>
            <m:sty m:val="bi"/>
          </m:rPr>
          <w:rPr>
            <w:rFonts w:ascii="Cambria Math" w:eastAsia="Times New Roman" w:hAnsi="Cambria Math" w:cs="Cambria Math"/>
            <w:szCs w:val="20"/>
            <w:lang w:val="en-GB" w:eastAsia="ja-JP"/>
          </w:rPr>
          <m:t>⋅</m:t>
        </m:r>
        <m:sSubSup>
          <m:sSubSupPr>
            <m:ctrlPr>
              <w:rPr>
                <w:rFonts w:ascii="Cambria Math" w:eastAsia="Times New Roman" w:hAnsi="Cambria Math" w:cs="Times New Roman"/>
                <w:i/>
                <w:szCs w:val="20"/>
                <w:lang w:val="en-GB" w:eastAsia="ja-JP"/>
              </w:rPr>
            </m:ctrlPr>
          </m:sSubSupPr>
          <m:e>
            <m:r>
              <m:rPr>
                <m:sty m:val="bi"/>
              </m:rPr>
              <w:rPr>
                <w:rFonts w:ascii="Cambria Math" w:eastAsia="Times New Roman" w:hAnsi="Times New Roman" w:cs="Times New Roman"/>
                <w:szCs w:val="20"/>
                <w:lang w:val="en-GB" w:eastAsia="ja-JP"/>
              </w:rPr>
              <m:t>Q</m:t>
            </m:r>
          </m:e>
          <m:sub>
            <m:r>
              <m:rPr>
                <m:sty m:val="bi"/>
              </m:rPr>
              <w:rPr>
                <w:rFonts w:ascii="Cambria Math" w:eastAsia="Times New Roman" w:hAnsi="Times New Roman" w:cs="Times New Roman"/>
                <w:szCs w:val="20"/>
                <w:lang w:val="en-GB" w:eastAsia="ja-JP"/>
              </w:rPr>
              <m:t>m</m:t>
            </m:r>
          </m:sub>
          <m:sup>
            <m:d>
              <m:dPr>
                <m:ctrlPr>
                  <w:rPr>
                    <w:rFonts w:ascii="Cambria Math" w:eastAsia="Times New Roman" w:hAnsi="Cambria Math" w:cs="Times New Roman"/>
                    <w:i/>
                    <w:szCs w:val="20"/>
                    <w:lang w:val="en-GB" w:eastAsia="ja-JP"/>
                  </w:rPr>
                </m:ctrlPr>
              </m:dPr>
              <m:e>
                <m:r>
                  <m:rPr>
                    <m:sty m:val="bi"/>
                  </m:rPr>
                  <w:rPr>
                    <w:rFonts w:ascii="Cambria Math" w:eastAsia="Times New Roman" w:hAnsi="Times New Roman" w:cs="Times New Roman"/>
                    <w:szCs w:val="20"/>
                    <w:lang w:val="en-GB" w:eastAsia="ja-JP"/>
                  </w:rPr>
                  <m:t>j</m:t>
                </m:r>
              </m:e>
            </m:d>
          </m:sup>
        </m:sSubSup>
        <m:r>
          <m:rPr>
            <m:sty m:val="bi"/>
          </m:rPr>
          <w:rPr>
            <w:rFonts w:ascii="Cambria Math" w:eastAsia="Times New Roman" w:hAnsi="Cambria Math" w:cs="Cambria Math"/>
            <w:szCs w:val="20"/>
            <w:lang w:val="en-GB" w:eastAsia="ja-JP"/>
          </w:rPr>
          <m:t>⋅</m:t>
        </m:r>
        <m:sSubSup>
          <m:sSubSupPr>
            <m:ctrlPr>
              <w:rPr>
                <w:rFonts w:ascii="Cambria Math" w:eastAsia="Times New Roman" w:hAnsi="Cambria Math" w:cs="Times New Roman"/>
                <w:i/>
                <w:szCs w:val="20"/>
                <w:lang w:val="en-GB" w:eastAsia="ja-JP"/>
              </w:rPr>
            </m:ctrlPr>
          </m:sSubSupPr>
          <m:e>
            <m:r>
              <m:rPr>
                <m:sty m:val="bi"/>
              </m:rPr>
              <w:rPr>
                <w:rFonts w:ascii="Cambria Math" w:eastAsia="Times New Roman" w:hAnsi="Times New Roman" w:cs="Times New Roman"/>
                <w:szCs w:val="20"/>
                <w:lang w:val="en-GB" w:eastAsia="ja-JP"/>
              </w:rPr>
              <m:t>f</m:t>
            </m:r>
          </m:e>
          <m:sub/>
          <m:sup>
            <m:d>
              <m:dPr>
                <m:ctrlPr>
                  <w:rPr>
                    <w:rFonts w:ascii="Cambria Math" w:eastAsia="Times New Roman" w:hAnsi="Cambria Math" w:cs="Times New Roman"/>
                    <w:i/>
                    <w:szCs w:val="20"/>
                    <w:lang w:val="en-GB" w:eastAsia="ja-JP"/>
                  </w:rPr>
                </m:ctrlPr>
              </m:dPr>
              <m:e>
                <m:r>
                  <m:rPr>
                    <m:sty m:val="bi"/>
                  </m:rPr>
                  <w:rPr>
                    <w:rFonts w:ascii="Cambria Math" w:eastAsia="Times New Roman" w:hAnsi="Times New Roman" w:cs="Times New Roman"/>
                    <w:szCs w:val="20"/>
                    <w:lang w:val="en-GB" w:eastAsia="ja-JP"/>
                  </w:rPr>
                  <m:t>j</m:t>
                </m:r>
              </m:e>
            </m:d>
          </m:sup>
        </m:sSubSup>
      </m:oMath>
      <w:r w:rsidRPr="002C7981">
        <w:rPr>
          <w:rFonts w:eastAsia="Times New Roman" w:cs="Arial"/>
          <w:szCs w:val="20"/>
          <w:lang w:val="en-GB" w:eastAsia="ja-JP"/>
        </w:rPr>
        <w:t xml:space="preserve"> is no smaller than 4</w:t>
      </w:r>
      <w:r w:rsidRPr="0071298A">
        <w:rPr>
          <w:rFonts w:eastAsia="Times New Roman" w:cs="Arial"/>
          <w:szCs w:val="20"/>
          <w:lang w:val="en-GB" w:eastAsia="ja-JP"/>
        </w:rPr>
        <w:t>”.</w:t>
      </w:r>
      <w:bookmarkEnd w:id="18"/>
      <w:bookmarkEnd w:id="19"/>
    </w:p>
    <w:p w14:paraId="17174EC2" w14:textId="04338AFE" w:rsidR="00686230" w:rsidRPr="00032006" w:rsidRDefault="00503F40" w:rsidP="00032006">
      <w:pPr>
        <w:pStyle w:val="Proposal"/>
        <w:tabs>
          <w:tab w:val="num" w:pos="1304"/>
        </w:tabs>
      </w:pPr>
      <w:bookmarkStart w:id="20" w:name="_Toc79162848"/>
      <w:r>
        <w:t>Discuss</w:t>
      </w:r>
      <w:r w:rsidR="00FC7FC3" w:rsidRPr="00032006">
        <w:t xml:space="preserve"> </w:t>
      </w:r>
      <w:r w:rsidRPr="00503F40">
        <w:t xml:space="preserve">whether </w:t>
      </w:r>
      <w:r>
        <w:t xml:space="preserve">the </w:t>
      </w:r>
      <w:r w:rsidRPr="00503F40">
        <w:t xml:space="preserve">RedCap WID should be updated to include </w:t>
      </w:r>
      <w:r w:rsidR="00A6251F">
        <w:rPr>
          <w:szCs w:val="20"/>
          <w:lang w:eastAsia="ja-JP"/>
        </w:rPr>
        <w:t xml:space="preserve">lower values for the </w:t>
      </w:r>
      <w:proofErr w:type="spellStart"/>
      <w:r w:rsidR="00A6251F" w:rsidRPr="00056C5B">
        <w:rPr>
          <w:i/>
          <w:iCs/>
          <w:szCs w:val="20"/>
          <w:lang w:eastAsia="ja-JP"/>
        </w:rPr>
        <w:t>scalingFactor</w:t>
      </w:r>
      <w:proofErr w:type="spellEnd"/>
      <w:r w:rsidR="00A6251F">
        <w:t xml:space="preserve"> </w:t>
      </w:r>
      <w:r w:rsidR="00FC7FC3" w:rsidRPr="00032006">
        <w:t xml:space="preserve">as one of the </w:t>
      </w:r>
      <w:r w:rsidR="00B079E8">
        <w:t xml:space="preserve">aspects for </w:t>
      </w:r>
      <w:r w:rsidR="00FC7FC3" w:rsidRPr="00032006">
        <w:t>UE complexity reduction.</w:t>
      </w:r>
      <w:bookmarkEnd w:id="20"/>
    </w:p>
    <w:p w14:paraId="37EB5693" w14:textId="7278BD05" w:rsidR="00C01F33" w:rsidRPr="00BA78F4" w:rsidRDefault="00680A6C" w:rsidP="00BA78F4">
      <w:pPr>
        <w:pStyle w:val="Heading1"/>
      </w:pPr>
      <w:bookmarkStart w:id="21" w:name="_Toc68636458"/>
      <w:bookmarkStart w:id="22" w:name="_Toc67669165"/>
      <w:bookmarkStart w:id="23" w:name="_Toc67770532"/>
      <w:bookmarkStart w:id="24" w:name="_Toc67669166"/>
      <w:bookmarkStart w:id="25" w:name="_Toc67669167"/>
      <w:bookmarkEnd w:id="21"/>
      <w:bookmarkEnd w:id="22"/>
      <w:bookmarkEnd w:id="23"/>
      <w:bookmarkEnd w:id="24"/>
      <w:bookmarkEnd w:id="25"/>
      <w:r>
        <w:t>5</w:t>
      </w:r>
      <w:r w:rsidR="005B7323" w:rsidRPr="00BA78F4">
        <w:tab/>
      </w:r>
      <w:r w:rsidR="00C01F33" w:rsidRPr="00BA78F4">
        <w:t>Conclusion</w:t>
      </w:r>
    </w:p>
    <w:p w14:paraId="5A650F21" w14:textId="5D8110FC" w:rsidR="008E065E" w:rsidRDefault="008E065E" w:rsidP="000C034E">
      <w:pPr>
        <w:pStyle w:val="BodyText"/>
        <w:rPr>
          <w:b/>
          <w:bCs/>
        </w:rPr>
      </w:pPr>
      <w:r>
        <w:t xml:space="preserve">In </w:t>
      </w:r>
      <w:r w:rsidR="007729A2">
        <w:t xml:space="preserve">the previous </w:t>
      </w:r>
      <w:r>
        <w:t>section</w:t>
      </w:r>
      <w:r w:rsidR="007729A2">
        <w:t>s</w:t>
      </w:r>
      <w:r w:rsidR="00D66329">
        <w:t>,</w:t>
      </w:r>
      <w:r w:rsidRPr="00CE0424">
        <w:t xml:space="preserve"> we </w:t>
      </w:r>
      <w:r>
        <w:t>made the following observations</w:t>
      </w:r>
      <w:r w:rsidRPr="00CE0424">
        <w:t>:</w:t>
      </w:r>
      <w:r w:rsidR="00C93814">
        <w:rPr>
          <w:b/>
          <w:bCs/>
        </w:rPr>
        <w:t xml:space="preserve"> </w:t>
      </w:r>
    </w:p>
    <w:p w14:paraId="1FC9CE7A" w14:textId="45404742" w:rsidR="003806CF" w:rsidRDefault="00447CE8" w:rsidP="000C034E">
      <w:pPr>
        <w:pStyle w:val="TableofFigures"/>
        <w:tabs>
          <w:tab w:val="right" w:leader="dot" w:pos="9629"/>
        </w:tabs>
        <w:jc w:val="both"/>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106344" w:history="1">
        <w:r w:rsidR="003806CF" w:rsidRPr="003C3E70">
          <w:rPr>
            <w:rStyle w:val="Hyperlink"/>
            <w:noProof/>
          </w:rPr>
          <w:t>Observation 1</w:t>
        </w:r>
        <w:r w:rsidR="003806CF">
          <w:rPr>
            <w:rFonts w:asciiTheme="minorHAnsi" w:eastAsiaTheme="minorEastAsia" w:hAnsiTheme="minorHAnsi"/>
            <w:b w:val="0"/>
            <w:noProof/>
            <w:sz w:val="22"/>
            <w:lang w:val="sv-SE" w:eastAsia="sv-SE"/>
          </w:rPr>
          <w:tab/>
        </w:r>
        <w:r w:rsidR="003806CF" w:rsidRPr="003C3E70">
          <w:rPr>
            <w:rStyle w:val="Hyperlink"/>
            <w:noProof/>
          </w:rPr>
          <w:t xml:space="preserve">Support of lower </w:t>
        </w:r>
        <w:r w:rsidR="003806CF" w:rsidRPr="003C3E70">
          <w:rPr>
            <w:rStyle w:val="Hyperlink"/>
            <w:i/>
            <w:iCs/>
            <w:noProof/>
          </w:rPr>
          <w:t>scalingFactor</w:t>
        </w:r>
        <w:r w:rsidR="003806CF" w:rsidRPr="003C3E70">
          <w:rPr>
            <w:rStyle w:val="Hyperlink"/>
            <w:noProof/>
          </w:rPr>
          <w:t xml:space="preserve"> values would help to reduce the L2 buffer size and interface bandwidth requirements of the RedCap UEs.</w:t>
        </w:r>
      </w:hyperlink>
    </w:p>
    <w:p w14:paraId="1C02DE9C" w14:textId="1F00AFDE" w:rsidR="003806CF" w:rsidRDefault="003B62FE" w:rsidP="000C034E">
      <w:pPr>
        <w:pStyle w:val="TableofFigures"/>
        <w:tabs>
          <w:tab w:val="right" w:leader="dot" w:pos="9629"/>
        </w:tabs>
        <w:jc w:val="both"/>
        <w:rPr>
          <w:rFonts w:asciiTheme="minorHAnsi" w:eastAsiaTheme="minorEastAsia" w:hAnsiTheme="minorHAnsi"/>
          <w:b w:val="0"/>
          <w:noProof/>
          <w:sz w:val="22"/>
          <w:lang w:val="sv-SE" w:eastAsia="sv-SE"/>
        </w:rPr>
      </w:pPr>
      <w:hyperlink w:anchor="_Toc79106345" w:history="1">
        <w:r w:rsidR="003806CF" w:rsidRPr="003C3E70">
          <w:rPr>
            <w:rStyle w:val="Hyperlink"/>
            <w:noProof/>
          </w:rPr>
          <w:t>Observation 2</w:t>
        </w:r>
        <w:r w:rsidR="003806CF">
          <w:rPr>
            <w:rFonts w:asciiTheme="minorHAnsi" w:eastAsiaTheme="minorEastAsia" w:hAnsiTheme="minorHAnsi"/>
            <w:b w:val="0"/>
            <w:noProof/>
            <w:sz w:val="22"/>
            <w:lang w:val="sv-SE" w:eastAsia="sv-SE"/>
          </w:rPr>
          <w:tab/>
        </w:r>
        <w:r w:rsidR="003806CF" w:rsidRPr="003C3E70">
          <w:rPr>
            <w:rStyle w:val="Hyperlink"/>
            <w:noProof/>
          </w:rPr>
          <w:t xml:space="preserve">Support of lower </w:t>
        </w:r>
        <w:r w:rsidR="003806CF" w:rsidRPr="003C3E70">
          <w:rPr>
            <w:rStyle w:val="Hyperlink"/>
            <w:i/>
            <w:iCs/>
            <w:noProof/>
          </w:rPr>
          <w:t>scalingFactor</w:t>
        </w:r>
        <w:r w:rsidR="003806CF" w:rsidRPr="003C3E70">
          <w:rPr>
            <w:rStyle w:val="Hyperlink"/>
            <w:noProof/>
          </w:rPr>
          <w:t xml:space="preserve"> values would have minimal specification impacts in RAN1 and RAN2.</w:t>
        </w:r>
      </w:hyperlink>
    </w:p>
    <w:p w14:paraId="6225A1B8" w14:textId="3B7572DB" w:rsidR="006E1C82" w:rsidRDefault="00447CE8" w:rsidP="000C034E">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D66329">
        <w:t>,</w:t>
      </w:r>
      <w:r w:rsidR="008E065E" w:rsidRPr="00CE0424">
        <w:t xml:space="preserve"> we propose the following:</w:t>
      </w:r>
    </w:p>
    <w:p w14:paraId="13023DA1" w14:textId="7680BEAB" w:rsidR="00A972EA"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79162843" w:history="1">
        <w:r w:rsidR="00A972EA" w:rsidRPr="003B706D">
          <w:rPr>
            <w:rStyle w:val="Hyperlink"/>
            <w:noProof/>
            <w:lang w:eastAsia="ja-JP"/>
          </w:rPr>
          <w:t>Proposal 1</w:t>
        </w:r>
        <w:r w:rsidR="00A972EA">
          <w:rPr>
            <w:rFonts w:asciiTheme="minorHAnsi" w:eastAsiaTheme="minorEastAsia" w:hAnsiTheme="minorHAnsi"/>
            <w:b w:val="0"/>
            <w:noProof/>
            <w:sz w:val="22"/>
            <w:lang w:val="sv-SE" w:eastAsia="sv-SE"/>
          </w:rPr>
          <w:tab/>
        </w:r>
        <w:r w:rsidR="00A972EA" w:rsidRPr="003B706D">
          <w:rPr>
            <w:rStyle w:val="Hyperlink"/>
            <w:noProof/>
          </w:rPr>
          <w:t>For a RedCap UE, when motivated by reduced maximum number of DL MIMO layers, modifications to DCI fields/formats are not pursued in Rel-17.</w:t>
        </w:r>
      </w:hyperlink>
    </w:p>
    <w:p w14:paraId="580307AD" w14:textId="0C6AB96B" w:rsidR="00A972EA" w:rsidRDefault="003B62FE">
      <w:pPr>
        <w:pStyle w:val="TableofFigures"/>
        <w:tabs>
          <w:tab w:val="right" w:leader="dot" w:pos="9629"/>
        </w:tabs>
        <w:rPr>
          <w:rFonts w:asciiTheme="minorHAnsi" w:eastAsiaTheme="minorEastAsia" w:hAnsiTheme="minorHAnsi"/>
          <w:b w:val="0"/>
          <w:noProof/>
          <w:sz w:val="22"/>
          <w:lang w:val="sv-SE" w:eastAsia="sv-SE"/>
        </w:rPr>
      </w:pPr>
      <w:hyperlink w:anchor="_Toc79162844" w:history="1">
        <w:r w:rsidR="00A972EA" w:rsidRPr="003B706D">
          <w:rPr>
            <w:rStyle w:val="Hyperlink"/>
            <w:noProof/>
          </w:rPr>
          <w:t>Proposal 2</w:t>
        </w:r>
        <w:r w:rsidR="00A972EA">
          <w:rPr>
            <w:rFonts w:asciiTheme="minorHAnsi" w:eastAsiaTheme="minorEastAsia" w:hAnsiTheme="minorHAnsi"/>
            <w:b w:val="0"/>
            <w:noProof/>
            <w:sz w:val="22"/>
            <w:lang w:val="sv-SE" w:eastAsia="sv-SE"/>
          </w:rPr>
          <w:tab/>
        </w:r>
        <w:r w:rsidR="00A972EA" w:rsidRPr="003B706D">
          <w:rPr>
            <w:rStyle w:val="Hyperlink"/>
            <w:noProof/>
          </w:rPr>
          <w:t>No further optimizations for the objective on relaxed maximum modulation order are considered in RAN1 in the Rel-17 RedCap WI.</w:t>
        </w:r>
      </w:hyperlink>
    </w:p>
    <w:p w14:paraId="074A6EEA" w14:textId="717DDC1B" w:rsidR="00A972EA" w:rsidRPr="00A972EA" w:rsidRDefault="003B62FE">
      <w:pPr>
        <w:pStyle w:val="TableofFigures"/>
        <w:tabs>
          <w:tab w:val="right" w:leader="dot" w:pos="9629"/>
        </w:tabs>
        <w:rPr>
          <w:rFonts w:asciiTheme="minorHAnsi" w:eastAsiaTheme="minorEastAsia" w:hAnsiTheme="minorHAnsi"/>
          <w:b w:val="0"/>
          <w:noProof/>
          <w:sz w:val="22"/>
          <w:lang w:val="sv-SE" w:eastAsia="sv-SE"/>
        </w:rPr>
      </w:pPr>
      <w:hyperlink w:anchor="_Toc79162845" w:history="1">
        <w:r w:rsidR="00A972EA" w:rsidRPr="00A972EA">
          <w:rPr>
            <w:rStyle w:val="Hyperlink"/>
            <w:noProof/>
            <w:u w:val="none"/>
          </w:rPr>
          <w:t>Proposal 3</w:t>
        </w:r>
        <w:r w:rsidR="00A972EA" w:rsidRPr="00A972EA">
          <w:rPr>
            <w:rFonts w:asciiTheme="minorHAnsi" w:eastAsiaTheme="minorEastAsia" w:hAnsiTheme="minorHAnsi"/>
            <w:b w:val="0"/>
            <w:noProof/>
            <w:sz w:val="22"/>
            <w:lang w:val="sv-SE" w:eastAsia="sv-SE"/>
          </w:rPr>
          <w:tab/>
        </w:r>
        <w:r w:rsidR="00A972EA" w:rsidRPr="00A972EA">
          <w:rPr>
            <w:rStyle w:val="Hyperlink"/>
            <w:noProof/>
            <w:u w:val="none"/>
          </w:rPr>
          <w:t xml:space="preserve">Support lower </w:t>
        </w:r>
        <w:r w:rsidR="00A972EA" w:rsidRPr="00A972EA">
          <w:rPr>
            <w:rStyle w:val="Hyperlink"/>
            <w:i/>
            <w:iCs/>
            <w:noProof/>
            <w:u w:val="none"/>
          </w:rPr>
          <w:t>scalingFactor</w:t>
        </w:r>
        <w:r w:rsidR="00A972EA" w:rsidRPr="00A972EA">
          <w:rPr>
            <w:rStyle w:val="Hyperlink"/>
            <w:noProof/>
            <w:u w:val="none"/>
          </w:rPr>
          <w:t xml:space="preserve"> </w:t>
        </w:r>
        <w:r w:rsidR="00A972EA">
          <w:rPr>
            <w:rStyle w:val="Hyperlink"/>
            <w:noProof/>
            <w:u w:val="none"/>
          </w:rPr>
          <w:t xml:space="preserve">values </w:t>
        </w:r>
        <w:r w:rsidR="00A972EA" w:rsidRPr="00A972EA">
          <w:rPr>
            <w:rStyle w:val="Hyperlink"/>
            <w:noProof/>
            <w:u w:val="none"/>
          </w:rPr>
          <w:t xml:space="preserve">for </w:t>
        </w:r>
        <w:r w:rsidR="00A972EA">
          <w:rPr>
            <w:rStyle w:val="Hyperlink"/>
            <w:noProof/>
            <w:u w:val="none"/>
          </w:rPr>
          <w:t xml:space="preserve">the </w:t>
        </w:r>
        <w:r w:rsidR="00A972EA" w:rsidRPr="00A972EA">
          <w:rPr>
            <w:rStyle w:val="Hyperlink"/>
            <w:noProof/>
            <w:u w:val="none"/>
          </w:rPr>
          <w:t>RedCap UEs.</w:t>
        </w:r>
      </w:hyperlink>
    </w:p>
    <w:p w14:paraId="4D8DAC2C" w14:textId="128D48BC" w:rsidR="00A972EA" w:rsidRPr="00A972EA" w:rsidRDefault="00A972EA">
      <w:pPr>
        <w:pStyle w:val="TableofFigures"/>
        <w:tabs>
          <w:tab w:val="right" w:leader="dot" w:pos="9629"/>
        </w:tabs>
        <w:rPr>
          <w:rFonts w:asciiTheme="minorHAnsi" w:eastAsiaTheme="minorEastAsia" w:hAnsiTheme="minorHAnsi"/>
          <w:b w:val="0"/>
          <w:noProof/>
          <w:sz w:val="22"/>
          <w:lang w:val="sv-SE" w:eastAsia="sv-SE"/>
        </w:rPr>
      </w:pPr>
      <w:r w:rsidRPr="00A972EA">
        <w:rPr>
          <w:rStyle w:val="Hyperlink"/>
          <w:noProof/>
          <w:u w:val="none"/>
        </w:rPr>
        <w:t xml:space="preserve">                                          </w:t>
      </w:r>
      <w:hyperlink w:anchor="_Toc79162846" w:history="1">
        <w:r w:rsidRPr="00A972EA">
          <w:rPr>
            <w:rStyle w:val="Hyperlink"/>
            <w:rFonts w:ascii="Symbol" w:hAnsi="Symbol"/>
            <w:noProof/>
            <w:u w:val="none"/>
          </w:rPr>
          <w:t></w:t>
        </w:r>
        <w:r w:rsidRPr="00A972EA">
          <w:rPr>
            <w:rFonts w:asciiTheme="minorHAnsi" w:eastAsiaTheme="minorEastAsia" w:hAnsiTheme="minorHAnsi"/>
            <w:b w:val="0"/>
            <w:noProof/>
            <w:sz w:val="22"/>
            <w:lang w:val="sv-SE" w:eastAsia="sv-SE"/>
          </w:rPr>
          <w:t xml:space="preserve">  </w:t>
        </w:r>
        <w:r w:rsidRPr="00A972EA">
          <w:rPr>
            <w:rStyle w:val="Hyperlink"/>
            <w:noProof/>
            <w:u w:val="none"/>
          </w:rPr>
          <w:t xml:space="preserve">FFS: the new values for the </w:t>
        </w:r>
        <w:r w:rsidRPr="00A972EA">
          <w:rPr>
            <w:rStyle w:val="Hyperlink"/>
            <w:i/>
            <w:iCs/>
            <w:noProof/>
            <w:u w:val="none"/>
          </w:rPr>
          <w:t>scalingFactor</w:t>
        </w:r>
        <w:r w:rsidRPr="00A972EA">
          <w:rPr>
            <w:rStyle w:val="Hyperlink"/>
            <w:noProof/>
            <w:u w:val="none"/>
          </w:rPr>
          <w:t>.</w:t>
        </w:r>
      </w:hyperlink>
    </w:p>
    <w:p w14:paraId="4F12F16B" w14:textId="334B2661" w:rsidR="00A972EA" w:rsidRPr="00A972EA" w:rsidRDefault="00A972EA">
      <w:pPr>
        <w:pStyle w:val="TableofFigures"/>
        <w:tabs>
          <w:tab w:val="right" w:leader="dot" w:pos="9629"/>
        </w:tabs>
        <w:rPr>
          <w:rFonts w:asciiTheme="minorHAnsi" w:eastAsiaTheme="minorEastAsia" w:hAnsiTheme="minorHAnsi"/>
          <w:b w:val="0"/>
          <w:noProof/>
          <w:sz w:val="22"/>
          <w:lang w:val="sv-SE" w:eastAsia="sv-SE"/>
        </w:rPr>
      </w:pPr>
      <w:r w:rsidRPr="00A972EA">
        <w:rPr>
          <w:rStyle w:val="Hyperlink"/>
          <w:noProof/>
          <w:u w:val="none"/>
        </w:rPr>
        <w:t xml:space="preserve">                                          </w:t>
      </w:r>
      <w:hyperlink w:anchor="_Toc79162847" w:history="1">
        <w:r w:rsidRPr="00A972EA">
          <w:rPr>
            <w:rStyle w:val="Hyperlink"/>
            <w:rFonts w:ascii="Symbol" w:hAnsi="Symbol"/>
            <w:noProof/>
            <w:u w:val="none"/>
          </w:rPr>
          <w:t></w:t>
        </w:r>
        <w:r w:rsidRPr="00A972EA">
          <w:rPr>
            <w:rFonts w:asciiTheme="minorHAnsi" w:eastAsiaTheme="minorEastAsia" w:hAnsiTheme="minorHAnsi"/>
            <w:b w:val="0"/>
            <w:noProof/>
            <w:sz w:val="22"/>
            <w:lang w:val="sv-SE" w:eastAsia="sv-SE"/>
          </w:rPr>
          <w:t xml:space="preserve">  </w:t>
        </w:r>
        <w:r w:rsidRPr="00A972EA">
          <w:rPr>
            <w:rStyle w:val="Hyperlink"/>
            <w:noProof/>
            <w:u w:val="none"/>
          </w:rPr>
          <w:t>FFS: how to relax the restriction “</w:t>
        </w:r>
        <m:oMath>
          <m:sSubSup>
            <m:sSubSupPr>
              <m:ctrlPr>
                <w:rPr>
                  <w:rFonts w:ascii="Cambria Math" w:eastAsia="Times New Roman" w:hAnsi="Cambria Math" w:cs="Times New Roman"/>
                  <w:i/>
                  <w:szCs w:val="20"/>
                  <w:lang w:val="en-GB" w:eastAsia="ja-JP"/>
                </w:rPr>
              </m:ctrlPr>
            </m:sSubSupPr>
            <m:e>
              <m:r>
                <m:rPr>
                  <m:sty m:val="bi"/>
                </m:rPr>
                <w:rPr>
                  <w:rFonts w:ascii="Cambria Math" w:eastAsia="Times New Roman" w:hAnsi="Times New Roman" w:cs="Times New Roman"/>
                  <w:szCs w:val="20"/>
                  <w:lang w:val="en-GB" w:eastAsia="ja-JP"/>
                </w:rPr>
                <m:t>v</m:t>
              </m:r>
            </m:e>
            <m:sub>
              <m:r>
                <m:rPr>
                  <m:sty m:val="bi"/>
                </m:rPr>
                <w:rPr>
                  <w:rFonts w:ascii="Cambria Math" w:eastAsia="Times New Roman" w:hAnsi="Times New Roman" w:cs="Times New Roman"/>
                  <w:szCs w:val="20"/>
                  <w:lang w:val="en-GB" w:eastAsia="ja-JP"/>
                </w:rPr>
                <m:t>Layers</m:t>
              </m:r>
            </m:sub>
            <m:sup>
              <m:r>
                <m:rPr>
                  <m:sty m:val="bi"/>
                </m:rPr>
                <w:rPr>
                  <w:rFonts w:ascii="Cambria Math" w:eastAsia="Times New Roman" w:hAnsi="Times New Roman" w:cs="Times New Roman"/>
                  <w:szCs w:val="20"/>
                  <w:lang w:val="en-GB" w:eastAsia="ja-JP"/>
                </w:rPr>
                <m:t>(j)</m:t>
              </m:r>
            </m:sup>
          </m:sSubSup>
          <m:r>
            <m:rPr>
              <m:sty m:val="bi"/>
            </m:rPr>
            <w:rPr>
              <w:rFonts w:ascii="Cambria Math" w:eastAsia="Times New Roman" w:hAnsi="Cambria Math" w:cs="Cambria Math"/>
              <w:szCs w:val="20"/>
              <w:lang w:val="en-GB" w:eastAsia="ja-JP"/>
            </w:rPr>
            <m:t>⋅</m:t>
          </m:r>
          <m:sSubSup>
            <m:sSubSupPr>
              <m:ctrlPr>
                <w:rPr>
                  <w:rFonts w:ascii="Cambria Math" w:eastAsia="Times New Roman" w:hAnsi="Cambria Math" w:cs="Times New Roman"/>
                  <w:i/>
                  <w:szCs w:val="20"/>
                  <w:lang w:val="en-GB" w:eastAsia="ja-JP"/>
                </w:rPr>
              </m:ctrlPr>
            </m:sSubSupPr>
            <m:e>
              <m:r>
                <m:rPr>
                  <m:sty m:val="bi"/>
                </m:rPr>
                <w:rPr>
                  <w:rFonts w:ascii="Cambria Math" w:eastAsia="Times New Roman" w:hAnsi="Times New Roman" w:cs="Times New Roman"/>
                  <w:szCs w:val="20"/>
                  <w:lang w:val="en-GB" w:eastAsia="ja-JP"/>
                </w:rPr>
                <m:t>Q</m:t>
              </m:r>
            </m:e>
            <m:sub>
              <m:r>
                <m:rPr>
                  <m:sty m:val="bi"/>
                </m:rPr>
                <w:rPr>
                  <w:rFonts w:ascii="Cambria Math" w:eastAsia="Times New Roman" w:hAnsi="Times New Roman" w:cs="Times New Roman"/>
                  <w:szCs w:val="20"/>
                  <w:lang w:val="en-GB" w:eastAsia="ja-JP"/>
                </w:rPr>
                <m:t>m</m:t>
              </m:r>
            </m:sub>
            <m:sup>
              <m:d>
                <m:dPr>
                  <m:ctrlPr>
                    <w:rPr>
                      <w:rFonts w:ascii="Cambria Math" w:eastAsia="Times New Roman" w:hAnsi="Cambria Math" w:cs="Times New Roman"/>
                      <w:i/>
                      <w:szCs w:val="20"/>
                      <w:lang w:val="en-GB" w:eastAsia="ja-JP"/>
                    </w:rPr>
                  </m:ctrlPr>
                </m:dPr>
                <m:e>
                  <m:r>
                    <m:rPr>
                      <m:sty m:val="bi"/>
                    </m:rPr>
                    <w:rPr>
                      <w:rFonts w:ascii="Cambria Math" w:eastAsia="Times New Roman" w:hAnsi="Times New Roman" w:cs="Times New Roman"/>
                      <w:szCs w:val="20"/>
                      <w:lang w:val="en-GB" w:eastAsia="ja-JP"/>
                    </w:rPr>
                    <m:t>j</m:t>
                  </m:r>
                </m:e>
              </m:d>
            </m:sup>
          </m:sSubSup>
          <m:r>
            <m:rPr>
              <m:sty m:val="bi"/>
            </m:rPr>
            <w:rPr>
              <w:rFonts w:ascii="Cambria Math" w:eastAsia="Times New Roman" w:hAnsi="Cambria Math" w:cs="Cambria Math"/>
              <w:szCs w:val="20"/>
              <w:lang w:val="en-GB" w:eastAsia="ja-JP"/>
            </w:rPr>
            <m:t>⋅</m:t>
          </m:r>
          <m:sSubSup>
            <m:sSubSupPr>
              <m:ctrlPr>
                <w:rPr>
                  <w:rFonts w:ascii="Cambria Math" w:eastAsia="Times New Roman" w:hAnsi="Cambria Math" w:cs="Times New Roman"/>
                  <w:i/>
                  <w:szCs w:val="20"/>
                  <w:lang w:val="en-GB" w:eastAsia="ja-JP"/>
                </w:rPr>
              </m:ctrlPr>
            </m:sSubSupPr>
            <m:e>
              <m:r>
                <m:rPr>
                  <m:sty m:val="bi"/>
                </m:rPr>
                <w:rPr>
                  <w:rFonts w:ascii="Cambria Math" w:eastAsia="Times New Roman" w:hAnsi="Times New Roman" w:cs="Times New Roman"/>
                  <w:szCs w:val="20"/>
                  <w:lang w:val="en-GB" w:eastAsia="ja-JP"/>
                </w:rPr>
                <m:t>f</m:t>
              </m:r>
            </m:e>
            <m:sub/>
            <m:sup>
              <m:d>
                <m:dPr>
                  <m:ctrlPr>
                    <w:rPr>
                      <w:rFonts w:ascii="Cambria Math" w:eastAsia="Times New Roman" w:hAnsi="Cambria Math" w:cs="Times New Roman"/>
                      <w:i/>
                      <w:szCs w:val="20"/>
                      <w:lang w:val="en-GB" w:eastAsia="ja-JP"/>
                    </w:rPr>
                  </m:ctrlPr>
                </m:dPr>
                <m:e>
                  <m:r>
                    <m:rPr>
                      <m:sty m:val="bi"/>
                    </m:rPr>
                    <w:rPr>
                      <w:rFonts w:ascii="Cambria Math" w:eastAsia="Times New Roman" w:hAnsi="Times New Roman" w:cs="Times New Roman"/>
                      <w:szCs w:val="20"/>
                      <w:lang w:val="en-GB" w:eastAsia="ja-JP"/>
                    </w:rPr>
                    <m:t>j</m:t>
                  </m:r>
                </m:e>
              </m:d>
            </m:sup>
          </m:sSubSup>
        </m:oMath>
        <w:r w:rsidRPr="00A972EA">
          <w:rPr>
            <w:rStyle w:val="Hyperlink"/>
            <w:rFonts w:eastAsia="Times New Roman" w:cs="Arial"/>
            <w:noProof/>
            <w:u w:val="none"/>
            <w:lang w:val="en-GB" w:eastAsia="ja-JP"/>
          </w:rPr>
          <w:t xml:space="preserve"> is no smaller than 4”.</w:t>
        </w:r>
      </w:hyperlink>
    </w:p>
    <w:p w14:paraId="24C4831E" w14:textId="5A9D52BE" w:rsidR="00A972EA" w:rsidRDefault="003B62FE">
      <w:pPr>
        <w:pStyle w:val="TableofFigures"/>
        <w:tabs>
          <w:tab w:val="right" w:leader="dot" w:pos="9629"/>
        </w:tabs>
        <w:rPr>
          <w:rFonts w:asciiTheme="minorHAnsi" w:eastAsiaTheme="minorEastAsia" w:hAnsiTheme="minorHAnsi"/>
          <w:b w:val="0"/>
          <w:noProof/>
          <w:sz w:val="22"/>
          <w:lang w:val="sv-SE" w:eastAsia="sv-SE"/>
        </w:rPr>
      </w:pPr>
      <w:hyperlink w:anchor="_Toc79162848" w:history="1">
        <w:r w:rsidR="00A972EA" w:rsidRPr="003B706D">
          <w:rPr>
            <w:rStyle w:val="Hyperlink"/>
            <w:noProof/>
          </w:rPr>
          <w:t>Proposal 4</w:t>
        </w:r>
        <w:r w:rsidR="00A972EA">
          <w:rPr>
            <w:rFonts w:asciiTheme="minorHAnsi" w:eastAsiaTheme="minorEastAsia" w:hAnsiTheme="minorHAnsi"/>
            <w:b w:val="0"/>
            <w:noProof/>
            <w:sz w:val="22"/>
            <w:lang w:val="sv-SE" w:eastAsia="sv-SE"/>
          </w:rPr>
          <w:tab/>
        </w:r>
        <w:r w:rsidR="00A972EA" w:rsidRPr="003B706D">
          <w:rPr>
            <w:rStyle w:val="Hyperlink"/>
            <w:noProof/>
          </w:rPr>
          <w:t xml:space="preserve">Discuss whether the RedCap WID should be updated to include </w:t>
        </w:r>
        <w:r w:rsidR="00A972EA" w:rsidRPr="003B706D">
          <w:rPr>
            <w:rStyle w:val="Hyperlink"/>
            <w:noProof/>
            <w:lang w:eastAsia="ja-JP"/>
          </w:rPr>
          <w:t xml:space="preserve">lower values for the </w:t>
        </w:r>
        <w:r w:rsidR="00A972EA" w:rsidRPr="003B706D">
          <w:rPr>
            <w:rStyle w:val="Hyperlink"/>
            <w:i/>
            <w:iCs/>
            <w:noProof/>
            <w:lang w:eastAsia="ja-JP"/>
          </w:rPr>
          <w:t>scalingFactor</w:t>
        </w:r>
        <w:r w:rsidR="00A972EA" w:rsidRPr="003B706D">
          <w:rPr>
            <w:rStyle w:val="Hyperlink"/>
            <w:noProof/>
          </w:rPr>
          <w:t xml:space="preserve"> as one of the aspects for UE complexity reduction.</w:t>
        </w:r>
      </w:hyperlink>
    </w:p>
    <w:p w14:paraId="58ACA235" w14:textId="21E6E94C" w:rsidR="00C01F33" w:rsidRPr="00CE0424" w:rsidRDefault="006E1C82" w:rsidP="000C034E">
      <w:pPr>
        <w:jc w:val="both"/>
      </w:pPr>
      <w:r>
        <w:rPr>
          <w:b/>
          <w:bCs/>
        </w:rPr>
        <w:fldChar w:fldCharType="end"/>
      </w:r>
      <w:bookmarkStart w:id="26" w:name="_In-sequence_SDU_delivery"/>
      <w:bookmarkEnd w:id="26"/>
    </w:p>
    <w:p w14:paraId="71D79D99" w14:textId="77777777" w:rsidR="00F507D1" w:rsidRPr="00CE0424" w:rsidRDefault="00F507D1" w:rsidP="00CE0424">
      <w:pPr>
        <w:pStyle w:val="Heading1"/>
      </w:pPr>
      <w:r w:rsidRPr="00CE0424">
        <w:t>References</w:t>
      </w:r>
    </w:p>
    <w:bookmarkStart w:id="27" w:name="_Ref65143491"/>
    <w:bookmarkStart w:id="28" w:name="_Ref71040330"/>
    <w:bookmarkStart w:id="29" w:name="_Ref174151459"/>
    <w:bookmarkStart w:id="30" w:name="_Ref189809556"/>
    <w:p w14:paraId="67A2B561" w14:textId="269A1C5F" w:rsidR="00653DA9" w:rsidRDefault="0052578B" w:rsidP="00A55562">
      <w:pPr>
        <w:pStyle w:val="Reference"/>
      </w:pPr>
      <w:r>
        <w:fldChar w:fldCharType="begin"/>
      </w:r>
      <w:r w:rsidR="008377A0">
        <w:instrText>HYPERLINK "https://www.3gpp.org/ftp/TSG_RAN/TSG_RAN/TSGR_92e/Docs/RP-211574.zip"</w:instrText>
      </w:r>
      <w:r>
        <w:fldChar w:fldCharType="separate"/>
      </w:r>
      <w:r w:rsidR="008377A0">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27"/>
      <w:r w:rsidR="00653DA9" w:rsidRPr="00653DA9">
        <w:t>9</w:t>
      </w:r>
      <w:r w:rsidR="008377A0">
        <w:t>2</w:t>
      </w:r>
      <w:r w:rsidR="0027757F">
        <w:t>-</w:t>
      </w:r>
      <w:r w:rsidR="00653DA9" w:rsidRPr="00653DA9">
        <w:t xml:space="preserve">e, </w:t>
      </w:r>
      <w:r w:rsidR="008377A0">
        <w:t>June</w:t>
      </w:r>
      <w:r w:rsidR="00653DA9" w:rsidRPr="00653DA9">
        <w:t xml:space="preserve"> 202</w:t>
      </w:r>
      <w:r>
        <w:t>1</w:t>
      </w:r>
      <w:r w:rsidR="00653DA9" w:rsidRPr="00653DA9">
        <w:t>.</w:t>
      </w:r>
      <w:bookmarkEnd w:id="28"/>
      <w:r w:rsidR="00653DA9" w:rsidRPr="00653DA9">
        <w:t xml:space="preserve"> </w:t>
      </w:r>
    </w:p>
    <w:bookmarkStart w:id="31" w:name="_Ref65144387"/>
    <w:p w14:paraId="20BE2D49" w14:textId="54CA18D4" w:rsidR="009237DC" w:rsidRDefault="00933097" w:rsidP="00A55562">
      <w:pPr>
        <w:pStyle w:val="Reference"/>
      </w:pPr>
      <w:r>
        <w:fldChar w:fldCharType="begin"/>
      </w:r>
      <w:r w:rsidR="00053254">
        <w:instrText>HYPERLINK "https://www.3gpp.org/ftp/tsg_ran/WG1_RL1/TSGR1_105-e/Docs/R1-2106213.zip"</w:instrText>
      </w:r>
      <w:r>
        <w:fldChar w:fldCharType="separate"/>
      </w:r>
      <w:r w:rsidR="00053254">
        <w:rPr>
          <w:rStyle w:val="Hyperlink"/>
        </w:rPr>
        <w:t>R1-2106213</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w:t>
      </w:r>
      <w:r w:rsidR="00053254">
        <w:t>5</w:t>
      </w:r>
      <w:r w:rsidR="003F6B83">
        <w:t>-</w:t>
      </w:r>
      <w:r w:rsidR="009237DC" w:rsidRPr="009237DC">
        <w:t xml:space="preserve">e, </w:t>
      </w:r>
      <w:r w:rsidR="00053254">
        <w:t>May</w:t>
      </w:r>
      <w:r w:rsidR="009237DC" w:rsidRPr="009237DC">
        <w:t xml:space="preserve"> 202</w:t>
      </w:r>
      <w:r w:rsidR="009237DC">
        <w:t>1.</w:t>
      </w:r>
      <w:bookmarkEnd w:id="31"/>
    </w:p>
    <w:bookmarkStart w:id="32" w:name="_Ref79098264"/>
    <w:p w14:paraId="68277054" w14:textId="7C995F50" w:rsidR="00A42493" w:rsidRPr="00653DA9" w:rsidRDefault="006F26F2" w:rsidP="00F0324E">
      <w:pPr>
        <w:pStyle w:val="Reference"/>
      </w:pPr>
      <w:r>
        <w:fldChar w:fldCharType="begin"/>
      </w:r>
      <w:r>
        <w:instrText xml:space="preserve"> HYPERLINK "https://www.3gpp.org/ftp/tsg_ran/WG1_RL1/TSGR1_106-e/Docs/R1-2106564.zip" </w:instrText>
      </w:r>
      <w:r>
        <w:fldChar w:fldCharType="separate"/>
      </w:r>
      <w:r w:rsidR="00A42493" w:rsidRPr="006F26F2">
        <w:rPr>
          <w:rStyle w:val="Hyperlink"/>
        </w:rPr>
        <w:t>R1-2106564</w:t>
      </w:r>
      <w:r>
        <w:fldChar w:fldCharType="end"/>
      </w:r>
      <w:r w:rsidR="00A42493">
        <w:t>, “</w:t>
      </w:r>
      <w:r w:rsidR="00A42493" w:rsidRPr="00A42493">
        <w:t>Reduced number of Rx branches for RedCap</w:t>
      </w:r>
      <w:r w:rsidR="00A42493">
        <w:t xml:space="preserve">”, </w:t>
      </w:r>
      <w:r w:rsidR="00A42493" w:rsidRPr="009237DC">
        <w:t>Ericsson, 3GPP TSG RAN</w:t>
      </w:r>
      <w:r w:rsidR="00A42493">
        <w:t>1</w:t>
      </w:r>
      <w:r w:rsidR="00A42493" w:rsidRPr="009237DC">
        <w:t xml:space="preserve"> #</w:t>
      </w:r>
      <w:r w:rsidR="00A42493">
        <w:t>106-</w:t>
      </w:r>
      <w:r w:rsidR="00A42493" w:rsidRPr="009237DC">
        <w:t xml:space="preserve">e, </w:t>
      </w:r>
      <w:r w:rsidR="00A42493">
        <w:t>August</w:t>
      </w:r>
      <w:r w:rsidR="00A42493" w:rsidRPr="009237DC">
        <w:t xml:space="preserve"> 202</w:t>
      </w:r>
      <w:r w:rsidR="00A42493">
        <w:t>1.</w:t>
      </w:r>
      <w:bookmarkEnd w:id="32"/>
    </w:p>
    <w:bookmarkStart w:id="33" w:name="_Ref79063239"/>
    <w:bookmarkEnd w:id="29"/>
    <w:bookmarkEnd w:id="30"/>
    <w:p w14:paraId="3D9DC833" w14:textId="31F09247" w:rsidR="00127ED1" w:rsidRPr="00986FB1" w:rsidRDefault="0014478C" w:rsidP="00127ED1">
      <w:pPr>
        <w:pStyle w:val="Reference"/>
        <w:jc w:val="left"/>
      </w:pPr>
      <w:r>
        <w:fldChar w:fldCharType="begin"/>
      </w:r>
      <w:r>
        <w:instrText xml:space="preserve"> HYPERLINK "https://www.3gpp.org/ftp/tsg_ran/WG2_RL2/TSGR2_115-e/Docs/R2-2107676.zip" </w:instrText>
      </w:r>
      <w:r>
        <w:fldChar w:fldCharType="separate"/>
      </w:r>
      <w:r w:rsidR="00127ED1" w:rsidRPr="0014478C">
        <w:rPr>
          <w:rStyle w:val="Hyperlink"/>
        </w:rPr>
        <w:t>R2-</w:t>
      </w:r>
      <w:r w:rsidR="00F8528F" w:rsidRPr="0014478C">
        <w:rPr>
          <w:rStyle w:val="Hyperlink"/>
        </w:rPr>
        <w:t>2107676</w:t>
      </w:r>
      <w:r>
        <w:fldChar w:fldCharType="end"/>
      </w:r>
      <w:r w:rsidR="00127ED1" w:rsidRPr="00C973B9">
        <w:t xml:space="preserve">, </w:t>
      </w:r>
      <w:r w:rsidR="003F6B83">
        <w:t>“</w:t>
      </w:r>
      <w:r w:rsidR="00127ED1" w:rsidRPr="00C973B9">
        <w:t xml:space="preserve">Report of </w:t>
      </w:r>
      <w:r w:rsidR="003F6B83">
        <w:t xml:space="preserve">email discussion </w:t>
      </w:r>
      <w:r w:rsidR="00127ED1" w:rsidRPr="00C973B9">
        <w:rPr>
          <w:bCs/>
        </w:rPr>
        <w:t>[Post11</w:t>
      </w:r>
      <w:r w:rsidR="00F8528F">
        <w:rPr>
          <w:bCs/>
        </w:rPr>
        <w:t>4</w:t>
      </w:r>
      <w:r w:rsidR="00127ED1" w:rsidRPr="00C973B9">
        <w:rPr>
          <w:bCs/>
        </w:rPr>
        <w:t>-e][</w:t>
      </w:r>
      <w:r w:rsidR="00F8528F">
        <w:rPr>
          <w:bCs/>
        </w:rPr>
        <w:t>105</w:t>
      </w:r>
      <w:r w:rsidR="00127ED1" w:rsidRPr="00C973B9">
        <w:rPr>
          <w:bCs/>
        </w:rPr>
        <w:t>]</w:t>
      </w:r>
      <w:r w:rsidR="00F8528F" w:rsidRPr="00F8528F">
        <w:t xml:space="preserve"> </w:t>
      </w:r>
      <w:r w:rsidR="00F8528F" w:rsidRPr="00F8528F">
        <w:rPr>
          <w:bCs/>
        </w:rPr>
        <w:t>[RedCap] Capabilities</w:t>
      </w:r>
      <w:r w:rsidR="003F6B83">
        <w:rPr>
          <w:bCs/>
        </w:rPr>
        <w:t>”</w:t>
      </w:r>
      <w:r w:rsidR="00127ED1" w:rsidRPr="00C973B9">
        <w:rPr>
          <w:bCs/>
        </w:rPr>
        <w:t>, Intel</w:t>
      </w:r>
      <w:r w:rsidR="00D66329">
        <w:rPr>
          <w:bCs/>
        </w:rPr>
        <w:t xml:space="preserve"> </w:t>
      </w:r>
      <w:r w:rsidR="00D66329" w:rsidRPr="00D66329">
        <w:rPr>
          <w:bCs/>
        </w:rPr>
        <w:t>Corporation</w:t>
      </w:r>
      <w:r w:rsidR="00127ED1" w:rsidRPr="00C973B9">
        <w:rPr>
          <w:bCs/>
        </w:rPr>
        <w:t xml:space="preserve">, </w:t>
      </w:r>
      <w:r w:rsidR="003F6B83" w:rsidRPr="009237DC">
        <w:t xml:space="preserve">3GPP TSG </w:t>
      </w:r>
      <w:r w:rsidR="003F6B83">
        <w:rPr>
          <w:bCs/>
        </w:rPr>
        <w:t>RAN2 #115-e</w:t>
      </w:r>
      <w:r w:rsidR="00127ED1" w:rsidRPr="00C973B9">
        <w:rPr>
          <w:bCs/>
        </w:rPr>
        <w:t xml:space="preserve">, </w:t>
      </w:r>
      <w:r w:rsidR="00F8528F">
        <w:rPr>
          <w:bCs/>
        </w:rPr>
        <w:t>August</w:t>
      </w:r>
      <w:r w:rsidR="00127ED1" w:rsidRPr="00C973B9">
        <w:rPr>
          <w:bCs/>
        </w:rPr>
        <w:t xml:space="preserve"> 202</w:t>
      </w:r>
      <w:r w:rsidR="00F8528F">
        <w:rPr>
          <w:bCs/>
        </w:rPr>
        <w:t>1.</w:t>
      </w:r>
      <w:bookmarkEnd w:id="33"/>
    </w:p>
    <w:bookmarkStart w:id="34" w:name="_Ref61436361"/>
    <w:p w14:paraId="715CA09B" w14:textId="7CDAE376" w:rsidR="003A7EF3" w:rsidRPr="00E30DC0" w:rsidRDefault="00986FB1" w:rsidP="00E30DC0">
      <w:pPr>
        <w:pStyle w:val="Reference"/>
        <w:rPr>
          <w:spacing w:val="2"/>
          <w:lang w:eastAsia="en-US"/>
        </w:rPr>
      </w:pPr>
      <w:r>
        <w:rPr>
          <w:rStyle w:val="IvDtabletextChar"/>
          <w:rFonts w:cs="Arial"/>
        </w:rPr>
        <w:fldChar w:fldCharType="begin"/>
      </w:r>
      <w:r>
        <w:rPr>
          <w:rStyle w:val="IvDtabletextChar"/>
          <w:rFonts w:cs="Arial"/>
        </w:rPr>
        <w:instrText>HYPERLINK "https://www.3gpp.org/ftp/Specs/archive/38_series/38.306/38306-g50.zip"</w:instrText>
      </w:r>
      <w:r>
        <w:rPr>
          <w:rStyle w:val="IvDtabletextChar"/>
          <w:rFonts w:cs="Arial"/>
        </w:rPr>
        <w:fldChar w:fldCharType="separate"/>
      </w:r>
      <w:r w:rsidRPr="00A96B75">
        <w:rPr>
          <w:rStyle w:val="Hyperlink"/>
          <w:rFonts w:cs="Arial"/>
          <w:spacing w:val="2"/>
          <w:lang w:eastAsia="en-US"/>
        </w:rPr>
        <w:t>3GPP TS 38.3</w:t>
      </w:r>
      <w:r>
        <w:rPr>
          <w:rStyle w:val="Hyperlink"/>
          <w:rFonts w:cs="Arial"/>
          <w:spacing w:val="2"/>
          <w:lang w:eastAsia="en-US"/>
        </w:rPr>
        <w:t>06</w:t>
      </w:r>
      <w:r>
        <w:rPr>
          <w:rStyle w:val="IvDtabletextChar"/>
          <w:rFonts w:cs="Arial"/>
        </w:rPr>
        <w:fldChar w:fldCharType="end"/>
      </w:r>
      <w:r w:rsidRPr="004E7D21">
        <w:rPr>
          <w:rStyle w:val="IvDtabletextChar"/>
          <w:rFonts w:cs="Arial"/>
        </w:rPr>
        <w:t>, V16.</w:t>
      </w:r>
      <w:r>
        <w:rPr>
          <w:rStyle w:val="IvDtabletextChar"/>
          <w:rFonts w:cs="Arial"/>
        </w:rPr>
        <w:t>5</w:t>
      </w:r>
      <w:r w:rsidRPr="004E7D21">
        <w:rPr>
          <w:rStyle w:val="IvDtabletextChar"/>
          <w:rFonts w:cs="Arial"/>
        </w:rPr>
        <w:t xml:space="preserve">.0, “NR; </w:t>
      </w:r>
      <w:r w:rsidRPr="00986FB1">
        <w:rPr>
          <w:rStyle w:val="IvDtabletextChar"/>
          <w:rFonts w:cs="Arial"/>
        </w:rPr>
        <w:t>User Equipment (UE) radio access capabilities</w:t>
      </w:r>
      <w:r w:rsidRPr="004E7D21">
        <w:rPr>
          <w:rStyle w:val="IvDtabletextChar"/>
          <w:rFonts w:cs="Arial"/>
        </w:rPr>
        <w:t xml:space="preserve">”, </w:t>
      </w:r>
      <w:r>
        <w:rPr>
          <w:rStyle w:val="IvDtabletextChar"/>
          <w:rFonts w:cs="Arial"/>
        </w:rPr>
        <w:t>June</w:t>
      </w:r>
      <w:r w:rsidRPr="004E7D21">
        <w:rPr>
          <w:rStyle w:val="IvDtabletextChar"/>
          <w:rFonts w:cs="Arial"/>
        </w:rPr>
        <w:t xml:space="preserve"> 2021.</w:t>
      </w:r>
      <w:bookmarkEnd w:id="34"/>
    </w:p>
    <w:p w14:paraId="65F77B3F" w14:textId="0EE56A8D" w:rsidR="000502BB" w:rsidRPr="000502BB" w:rsidRDefault="000502BB" w:rsidP="00A645EC">
      <w:pPr>
        <w:pStyle w:val="Caption"/>
        <w:jc w:val="center"/>
        <w:rPr>
          <w:lang w:val="en-GB" w:eastAsia="ja-JP"/>
        </w:rPr>
      </w:pPr>
    </w:p>
    <w:sectPr w:rsidR="000502BB" w:rsidRPr="000502B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AEFF9" w14:textId="77777777" w:rsidR="003B62FE" w:rsidRDefault="003B62FE">
      <w:r>
        <w:separator/>
      </w:r>
    </w:p>
  </w:endnote>
  <w:endnote w:type="continuationSeparator" w:id="0">
    <w:p w14:paraId="58755108" w14:textId="77777777" w:rsidR="003B62FE" w:rsidRDefault="003B62FE">
      <w:r>
        <w:continuationSeparator/>
      </w:r>
    </w:p>
  </w:endnote>
  <w:endnote w:type="continuationNotice" w:id="1">
    <w:p w14:paraId="083420B0" w14:textId="77777777" w:rsidR="003B62FE" w:rsidRDefault="003B62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26795" w:rsidRDefault="00B267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86AA9" w14:textId="77777777" w:rsidR="003B62FE" w:rsidRDefault="003B62FE">
      <w:r>
        <w:separator/>
      </w:r>
    </w:p>
  </w:footnote>
  <w:footnote w:type="continuationSeparator" w:id="0">
    <w:p w14:paraId="246246BE" w14:textId="77777777" w:rsidR="003B62FE" w:rsidRDefault="003B62FE">
      <w:r>
        <w:continuationSeparator/>
      </w:r>
    </w:p>
  </w:footnote>
  <w:footnote w:type="continuationNotice" w:id="1">
    <w:p w14:paraId="71FD696E" w14:textId="77777777" w:rsidR="003B62FE" w:rsidRDefault="003B62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26795" w:rsidRDefault="00B267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666A2"/>
    <w:multiLevelType w:val="hybridMultilevel"/>
    <w:tmpl w:val="60F6220C"/>
    <w:lvl w:ilvl="0" w:tplc="068223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6FF8"/>
    <w:multiLevelType w:val="hybridMultilevel"/>
    <w:tmpl w:val="EDD224D8"/>
    <w:lvl w:ilvl="0" w:tplc="9C6C7C1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F360F"/>
    <w:multiLevelType w:val="hybridMultilevel"/>
    <w:tmpl w:val="2A94D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B57D91"/>
    <w:multiLevelType w:val="hybridMultilevel"/>
    <w:tmpl w:val="C9C4E008"/>
    <w:lvl w:ilvl="0" w:tplc="4766AAEC">
      <w:start w:val="1"/>
      <w:numFmt w:val="bullet"/>
      <w:lvlText w:val="●"/>
      <w:lvlJc w:val="left"/>
      <w:pPr>
        <w:tabs>
          <w:tab w:val="num" w:pos="720"/>
        </w:tabs>
        <w:ind w:left="720" w:hanging="360"/>
      </w:pPr>
      <w:rPr>
        <w:rFonts w:ascii="Ericsson Hilda" w:hAnsi="Ericsson Hilda" w:hint="default"/>
      </w:rPr>
    </w:lvl>
    <w:lvl w:ilvl="1" w:tplc="9B98B514" w:tentative="1">
      <w:start w:val="1"/>
      <w:numFmt w:val="bullet"/>
      <w:lvlText w:val="●"/>
      <w:lvlJc w:val="left"/>
      <w:pPr>
        <w:tabs>
          <w:tab w:val="num" w:pos="1440"/>
        </w:tabs>
        <w:ind w:left="1440" w:hanging="360"/>
      </w:pPr>
      <w:rPr>
        <w:rFonts w:ascii="Ericsson Hilda" w:hAnsi="Ericsson Hilda" w:hint="default"/>
      </w:rPr>
    </w:lvl>
    <w:lvl w:ilvl="2" w:tplc="40B6D4B4">
      <w:start w:val="1"/>
      <w:numFmt w:val="bullet"/>
      <w:lvlText w:val="●"/>
      <w:lvlJc w:val="left"/>
      <w:pPr>
        <w:tabs>
          <w:tab w:val="num" w:pos="2160"/>
        </w:tabs>
        <w:ind w:left="2160" w:hanging="360"/>
      </w:pPr>
      <w:rPr>
        <w:rFonts w:ascii="Ericsson Hilda" w:hAnsi="Ericsson Hilda" w:hint="default"/>
      </w:rPr>
    </w:lvl>
    <w:lvl w:ilvl="3" w:tplc="9C40C50E" w:tentative="1">
      <w:start w:val="1"/>
      <w:numFmt w:val="bullet"/>
      <w:lvlText w:val="●"/>
      <w:lvlJc w:val="left"/>
      <w:pPr>
        <w:tabs>
          <w:tab w:val="num" w:pos="2880"/>
        </w:tabs>
        <w:ind w:left="2880" w:hanging="360"/>
      </w:pPr>
      <w:rPr>
        <w:rFonts w:ascii="Ericsson Hilda" w:hAnsi="Ericsson Hilda" w:hint="default"/>
      </w:rPr>
    </w:lvl>
    <w:lvl w:ilvl="4" w:tplc="5FD0127C" w:tentative="1">
      <w:start w:val="1"/>
      <w:numFmt w:val="bullet"/>
      <w:lvlText w:val="●"/>
      <w:lvlJc w:val="left"/>
      <w:pPr>
        <w:tabs>
          <w:tab w:val="num" w:pos="3600"/>
        </w:tabs>
        <w:ind w:left="3600" w:hanging="360"/>
      </w:pPr>
      <w:rPr>
        <w:rFonts w:ascii="Ericsson Hilda" w:hAnsi="Ericsson Hilda" w:hint="default"/>
      </w:rPr>
    </w:lvl>
    <w:lvl w:ilvl="5" w:tplc="5CA23448" w:tentative="1">
      <w:start w:val="1"/>
      <w:numFmt w:val="bullet"/>
      <w:lvlText w:val="●"/>
      <w:lvlJc w:val="left"/>
      <w:pPr>
        <w:tabs>
          <w:tab w:val="num" w:pos="4320"/>
        </w:tabs>
        <w:ind w:left="4320" w:hanging="360"/>
      </w:pPr>
      <w:rPr>
        <w:rFonts w:ascii="Ericsson Hilda" w:hAnsi="Ericsson Hilda" w:hint="default"/>
      </w:rPr>
    </w:lvl>
    <w:lvl w:ilvl="6" w:tplc="0DAAACB6" w:tentative="1">
      <w:start w:val="1"/>
      <w:numFmt w:val="bullet"/>
      <w:lvlText w:val="●"/>
      <w:lvlJc w:val="left"/>
      <w:pPr>
        <w:tabs>
          <w:tab w:val="num" w:pos="5040"/>
        </w:tabs>
        <w:ind w:left="5040" w:hanging="360"/>
      </w:pPr>
      <w:rPr>
        <w:rFonts w:ascii="Ericsson Hilda" w:hAnsi="Ericsson Hilda" w:hint="default"/>
      </w:rPr>
    </w:lvl>
    <w:lvl w:ilvl="7" w:tplc="533824E6" w:tentative="1">
      <w:start w:val="1"/>
      <w:numFmt w:val="bullet"/>
      <w:lvlText w:val="●"/>
      <w:lvlJc w:val="left"/>
      <w:pPr>
        <w:tabs>
          <w:tab w:val="num" w:pos="5760"/>
        </w:tabs>
        <w:ind w:left="5760" w:hanging="360"/>
      </w:pPr>
      <w:rPr>
        <w:rFonts w:ascii="Ericsson Hilda" w:hAnsi="Ericsson Hilda" w:hint="default"/>
      </w:rPr>
    </w:lvl>
    <w:lvl w:ilvl="8" w:tplc="F03A822C"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FDD6906C"/>
    <w:lvl w:ilvl="0" w:tplc="4A2273E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2B77D5"/>
    <w:multiLevelType w:val="hybridMultilevel"/>
    <w:tmpl w:val="F2B8055C"/>
    <w:lvl w:ilvl="0" w:tplc="D6EEE702">
      <w:start w:val="1"/>
      <w:numFmt w:val="bullet"/>
      <w:lvlText w:val="●"/>
      <w:lvlJc w:val="left"/>
      <w:pPr>
        <w:tabs>
          <w:tab w:val="num" w:pos="720"/>
        </w:tabs>
        <w:ind w:left="720" w:hanging="360"/>
      </w:pPr>
      <w:rPr>
        <w:rFonts w:ascii="Ericsson Hilda" w:hAnsi="Ericsson Hilda" w:hint="default"/>
      </w:rPr>
    </w:lvl>
    <w:lvl w:ilvl="1" w:tplc="C7583064">
      <w:start w:val="1"/>
      <w:numFmt w:val="bullet"/>
      <w:lvlText w:val="●"/>
      <w:lvlJc w:val="left"/>
      <w:pPr>
        <w:tabs>
          <w:tab w:val="num" w:pos="1440"/>
        </w:tabs>
        <w:ind w:left="1440" w:hanging="360"/>
      </w:pPr>
      <w:rPr>
        <w:rFonts w:ascii="Ericsson Hilda" w:hAnsi="Ericsson Hilda" w:hint="default"/>
      </w:rPr>
    </w:lvl>
    <w:lvl w:ilvl="2" w:tplc="F290289A" w:tentative="1">
      <w:start w:val="1"/>
      <w:numFmt w:val="bullet"/>
      <w:lvlText w:val="●"/>
      <w:lvlJc w:val="left"/>
      <w:pPr>
        <w:tabs>
          <w:tab w:val="num" w:pos="2160"/>
        </w:tabs>
        <w:ind w:left="2160" w:hanging="360"/>
      </w:pPr>
      <w:rPr>
        <w:rFonts w:ascii="Ericsson Hilda" w:hAnsi="Ericsson Hilda" w:hint="default"/>
      </w:rPr>
    </w:lvl>
    <w:lvl w:ilvl="3" w:tplc="EC24A5B6" w:tentative="1">
      <w:start w:val="1"/>
      <w:numFmt w:val="bullet"/>
      <w:lvlText w:val="●"/>
      <w:lvlJc w:val="left"/>
      <w:pPr>
        <w:tabs>
          <w:tab w:val="num" w:pos="2880"/>
        </w:tabs>
        <w:ind w:left="2880" w:hanging="360"/>
      </w:pPr>
      <w:rPr>
        <w:rFonts w:ascii="Ericsson Hilda" w:hAnsi="Ericsson Hilda" w:hint="default"/>
      </w:rPr>
    </w:lvl>
    <w:lvl w:ilvl="4" w:tplc="E1F63C6E" w:tentative="1">
      <w:start w:val="1"/>
      <w:numFmt w:val="bullet"/>
      <w:lvlText w:val="●"/>
      <w:lvlJc w:val="left"/>
      <w:pPr>
        <w:tabs>
          <w:tab w:val="num" w:pos="3600"/>
        </w:tabs>
        <w:ind w:left="3600" w:hanging="360"/>
      </w:pPr>
      <w:rPr>
        <w:rFonts w:ascii="Ericsson Hilda" w:hAnsi="Ericsson Hilda" w:hint="default"/>
      </w:rPr>
    </w:lvl>
    <w:lvl w:ilvl="5" w:tplc="AEDCDFA2" w:tentative="1">
      <w:start w:val="1"/>
      <w:numFmt w:val="bullet"/>
      <w:lvlText w:val="●"/>
      <w:lvlJc w:val="left"/>
      <w:pPr>
        <w:tabs>
          <w:tab w:val="num" w:pos="4320"/>
        </w:tabs>
        <w:ind w:left="4320" w:hanging="360"/>
      </w:pPr>
      <w:rPr>
        <w:rFonts w:ascii="Ericsson Hilda" w:hAnsi="Ericsson Hilda" w:hint="default"/>
      </w:rPr>
    </w:lvl>
    <w:lvl w:ilvl="6" w:tplc="0762BCE8" w:tentative="1">
      <w:start w:val="1"/>
      <w:numFmt w:val="bullet"/>
      <w:lvlText w:val="●"/>
      <w:lvlJc w:val="left"/>
      <w:pPr>
        <w:tabs>
          <w:tab w:val="num" w:pos="5040"/>
        </w:tabs>
        <w:ind w:left="5040" w:hanging="360"/>
      </w:pPr>
      <w:rPr>
        <w:rFonts w:ascii="Ericsson Hilda" w:hAnsi="Ericsson Hilda" w:hint="default"/>
      </w:rPr>
    </w:lvl>
    <w:lvl w:ilvl="7" w:tplc="94A2A066" w:tentative="1">
      <w:start w:val="1"/>
      <w:numFmt w:val="bullet"/>
      <w:lvlText w:val="●"/>
      <w:lvlJc w:val="left"/>
      <w:pPr>
        <w:tabs>
          <w:tab w:val="num" w:pos="5760"/>
        </w:tabs>
        <w:ind w:left="5760" w:hanging="360"/>
      </w:pPr>
      <w:rPr>
        <w:rFonts w:ascii="Ericsson Hilda" w:hAnsi="Ericsson Hilda" w:hint="default"/>
      </w:rPr>
    </w:lvl>
    <w:lvl w:ilvl="8" w:tplc="00B69D7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37B0700"/>
    <w:multiLevelType w:val="hybridMultilevel"/>
    <w:tmpl w:val="59462628"/>
    <w:lvl w:ilvl="0" w:tplc="041D0001">
      <w:start w:val="1"/>
      <w:numFmt w:val="bullet"/>
      <w:lvlText w:val=""/>
      <w:lvlJc w:val="left"/>
      <w:pPr>
        <w:ind w:left="927" w:hanging="360"/>
      </w:pPr>
      <w:rPr>
        <w:rFonts w:ascii="Symbol" w:hAnsi="Symbol" w:hint="default"/>
      </w:rPr>
    </w:lvl>
    <w:lvl w:ilvl="1" w:tplc="041D0005">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20"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F5E2A1EE"/>
    <w:lvl w:ilvl="0" w:tplc="BE22A7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710EA"/>
    <w:multiLevelType w:val="hybridMultilevel"/>
    <w:tmpl w:val="12C455E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BB5457"/>
    <w:multiLevelType w:val="hybridMultilevel"/>
    <w:tmpl w:val="ADA4E9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9E5D4C"/>
    <w:multiLevelType w:val="hybridMultilevel"/>
    <w:tmpl w:val="A2DEC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897046"/>
    <w:multiLevelType w:val="hybridMultilevel"/>
    <w:tmpl w:val="0674C8E2"/>
    <w:lvl w:ilvl="0" w:tplc="041D0005">
      <w:start w:val="1"/>
      <w:numFmt w:val="bullet"/>
      <w:lvlText w:val=""/>
      <w:lvlJc w:val="left"/>
      <w:pPr>
        <w:ind w:left="927" w:hanging="360"/>
      </w:pPr>
      <w:rPr>
        <w:rFonts w:ascii="Wingdings" w:hAnsi="Wingdings" w:hint="default"/>
      </w:rPr>
    </w:lvl>
    <w:lvl w:ilvl="1" w:tplc="041D0005">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29" w15:restartNumberingAfterBreak="0">
    <w:nsid w:val="64A96C9C"/>
    <w:multiLevelType w:val="hybridMultilevel"/>
    <w:tmpl w:val="D49E405C"/>
    <w:lvl w:ilvl="0" w:tplc="80B296A0">
      <w:start w:val="1"/>
      <w:numFmt w:val="bullet"/>
      <w:lvlText w:val="●"/>
      <w:lvlJc w:val="left"/>
      <w:pPr>
        <w:tabs>
          <w:tab w:val="num" w:pos="720"/>
        </w:tabs>
        <w:ind w:left="720" w:hanging="360"/>
      </w:pPr>
      <w:rPr>
        <w:rFonts w:ascii="Ericsson Hilda" w:hAnsi="Ericsson Hilda" w:hint="default"/>
      </w:rPr>
    </w:lvl>
    <w:lvl w:ilvl="1" w:tplc="ECFE8BFE">
      <w:start w:val="1"/>
      <w:numFmt w:val="bullet"/>
      <w:lvlText w:val="●"/>
      <w:lvlJc w:val="left"/>
      <w:pPr>
        <w:tabs>
          <w:tab w:val="num" w:pos="1440"/>
        </w:tabs>
        <w:ind w:left="1440" w:hanging="360"/>
      </w:pPr>
      <w:rPr>
        <w:rFonts w:ascii="Ericsson Hilda" w:hAnsi="Ericsson Hilda" w:hint="default"/>
      </w:rPr>
    </w:lvl>
    <w:lvl w:ilvl="2" w:tplc="24F06BEE">
      <w:numFmt w:val="bullet"/>
      <w:lvlText w:val="●"/>
      <w:lvlJc w:val="left"/>
      <w:pPr>
        <w:tabs>
          <w:tab w:val="num" w:pos="2160"/>
        </w:tabs>
        <w:ind w:left="2160" w:hanging="360"/>
      </w:pPr>
      <w:rPr>
        <w:rFonts w:ascii="Ericsson Hilda" w:hAnsi="Ericsson Hilda" w:hint="default"/>
      </w:rPr>
    </w:lvl>
    <w:lvl w:ilvl="3" w:tplc="21AC23A8">
      <w:numFmt w:val="bullet"/>
      <w:lvlText w:val="●"/>
      <w:lvlJc w:val="left"/>
      <w:pPr>
        <w:tabs>
          <w:tab w:val="num" w:pos="2880"/>
        </w:tabs>
        <w:ind w:left="2880" w:hanging="360"/>
      </w:pPr>
      <w:rPr>
        <w:rFonts w:ascii="Ericsson Hilda" w:hAnsi="Ericsson Hilda" w:hint="default"/>
      </w:rPr>
    </w:lvl>
    <w:lvl w:ilvl="4" w:tplc="364EC71E" w:tentative="1">
      <w:start w:val="1"/>
      <w:numFmt w:val="bullet"/>
      <w:lvlText w:val="●"/>
      <w:lvlJc w:val="left"/>
      <w:pPr>
        <w:tabs>
          <w:tab w:val="num" w:pos="3600"/>
        </w:tabs>
        <w:ind w:left="3600" w:hanging="360"/>
      </w:pPr>
      <w:rPr>
        <w:rFonts w:ascii="Ericsson Hilda" w:hAnsi="Ericsson Hilda" w:hint="default"/>
      </w:rPr>
    </w:lvl>
    <w:lvl w:ilvl="5" w:tplc="806423F0" w:tentative="1">
      <w:start w:val="1"/>
      <w:numFmt w:val="bullet"/>
      <w:lvlText w:val="●"/>
      <w:lvlJc w:val="left"/>
      <w:pPr>
        <w:tabs>
          <w:tab w:val="num" w:pos="4320"/>
        </w:tabs>
        <w:ind w:left="4320" w:hanging="360"/>
      </w:pPr>
      <w:rPr>
        <w:rFonts w:ascii="Ericsson Hilda" w:hAnsi="Ericsson Hilda" w:hint="default"/>
      </w:rPr>
    </w:lvl>
    <w:lvl w:ilvl="6" w:tplc="FB7A4556" w:tentative="1">
      <w:start w:val="1"/>
      <w:numFmt w:val="bullet"/>
      <w:lvlText w:val="●"/>
      <w:lvlJc w:val="left"/>
      <w:pPr>
        <w:tabs>
          <w:tab w:val="num" w:pos="5040"/>
        </w:tabs>
        <w:ind w:left="5040" w:hanging="360"/>
      </w:pPr>
      <w:rPr>
        <w:rFonts w:ascii="Ericsson Hilda" w:hAnsi="Ericsson Hilda" w:hint="default"/>
      </w:rPr>
    </w:lvl>
    <w:lvl w:ilvl="7" w:tplc="4C34C32E" w:tentative="1">
      <w:start w:val="1"/>
      <w:numFmt w:val="bullet"/>
      <w:lvlText w:val="●"/>
      <w:lvlJc w:val="left"/>
      <w:pPr>
        <w:tabs>
          <w:tab w:val="num" w:pos="5760"/>
        </w:tabs>
        <w:ind w:left="5760" w:hanging="360"/>
      </w:pPr>
      <w:rPr>
        <w:rFonts w:ascii="Ericsson Hilda" w:hAnsi="Ericsson Hilda" w:hint="default"/>
      </w:rPr>
    </w:lvl>
    <w:lvl w:ilvl="8" w:tplc="2E6C51C0"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num w:numId="1">
    <w:abstractNumId w:val="21"/>
  </w:num>
  <w:num w:numId="2">
    <w:abstractNumId w:val="16"/>
  </w:num>
  <w:num w:numId="3">
    <w:abstractNumId w:val="0"/>
  </w:num>
  <w:num w:numId="4">
    <w:abstractNumId w:val="22"/>
  </w:num>
  <w:num w:numId="5">
    <w:abstractNumId w:val="23"/>
  </w:num>
  <w:num w:numId="6">
    <w:abstractNumId w:val="27"/>
  </w:num>
  <w:num w:numId="7">
    <w:abstractNumId w:val="7"/>
  </w:num>
  <w:num w:numId="8">
    <w:abstractNumId w:val="11"/>
  </w:num>
  <w:num w:numId="9">
    <w:abstractNumId w:val="3"/>
  </w:num>
  <w:num w:numId="10">
    <w:abstractNumId w:val="32"/>
  </w:num>
  <w:num w:numId="11">
    <w:abstractNumId w:val="15"/>
  </w:num>
  <w:num w:numId="12">
    <w:abstractNumId w:val="31"/>
  </w:num>
  <w:num w:numId="13">
    <w:abstractNumId w:val="4"/>
  </w:num>
  <w:num w:numId="14">
    <w:abstractNumId w:val="14"/>
  </w:num>
  <w:num w:numId="15">
    <w:abstractNumId w:val="13"/>
  </w:num>
  <w:num w:numId="16">
    <w:abstractNumId w:val="20"/>
  </w:num>
  <w:num w:numId="17">
    <w:abstractNumId w:val="10"/>
  </w:num>
  <w:num w:numId="18">
    <w:abstractNumId w:val="34"/>
  </w:num>
  <w:num w:numId="19">
    <w:abstractNumId w:val="30"/>
  </w:num>
  <w:num w:numId="20">
    <w:abstractNumId w:val="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26"/>
  </w:num>
  <w:num w:numId="25">
    <w:abstractNumId w:val="14"/>
  </w:num>
  <w:num w:numId="26">
    <w:abstractNumId w:val="6"/>
  </w:num>
  <w:num w:numId="27">
    <w:abstractNumId w:val="18"/>
  </w:num>
  <w:num w:numId="28">
    <w:abstractNumId w:val="29"/>
  </w:num>
  <w:num w:numId="29">
    <w:abstractNumId w:val="12"/>
  </w:num>
  <w:num w:numId="30">
    <w:abstractNumId w:val="14"/>
  </w:num>
  <w:num w:numId="31">
    <w:abstractNumId w:val="33"/>
  </w:num>
  <w:num w:numId="32">
    <w:abstractNumId w:val="14"/>
  </w:num>
  <w:num w:numId="33">
    <w:abstractNumId w:val="26"/>
  </w:num>
  <w:num w:numId="34">
    <w:abstractNumId w:val="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5"/>
  </w:num>
  <w:num w:numId="38">
    <w:abstractNumId w:val="33"/>
  </w:num>
  <w:num w:numId="39">
    <w:abstractNumId w:val="19"/>
  </w:num>
  <w:num w:numId="40">
    <w:abstractNumId w:val="28"/>
  </w:num>
  <w:num w:numId="41">
    <w:abstractNumId w:val="24"/>
  </w:num>
  <w:num w:numId="42">
    <w:abstractNumId w:val="8"/>
  </w:num>
  <w:num w:numId="43">
    <w:abstractNumId w:val="25"/>
  </w:num>
  <w:num w:numId="4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248"/>
    <w:rsid w:val="00002524"/>
    <w:rsid w:val="00002A37"/>
    <w:rsid w:val="00003308"/>
    <w:rsid w:val="0000564C"/>
    <w:rsid w:val="00006446"/>
    <w:rsid w:val="00006896"/>
    <w:rsid w:val="00007CDC"/>
    <w:rsid w:val="000108F9"/>
    <w:rsid w:val="00010C5B"/>
    <w:rsid w:val="00011B28"/>
    <w:rsid w:val="00011EF7"/>
    <w:rsid w:val="000123C6"/>
    <w:rsid w:val="00014ADE"/>
    <w:rsid w:val="00014C51"/>
    <w:rsid w:val="0001564B"/>
    <w:rsid w:val="00015D15"/>
    <w:rsid w:val="00017BE7"/>
    <w:rsid w:val="0002019C"/>
    <w:rsid w:val="000214BE"/>
    <w:rsid w:val="000233D8"/>
    <w:rsid w:val="00023D4A"/>
    <w:rsid w:val="00024569"/>
    <w:rsid w:val="0002564D"/>
    <w:rsid w:val="00025ECA"/>
    <w:rsid w:val="00026B32"/>
    <w:rsid w:val="000305F5"/>
    <w:rsid w:val="00030AE8"/>
    <w:rsid w:val="00031477"/>
    <w:rsid w:val="00032006"/>
    <w:rsid w:val="000325B8"/>
    <w:rsid w:val="00033418"/>
    <w:rsid w:val="00034C15"/>
    <w:rsid w:val="00036BA1"/>
    <w:rsid w:val="00040707"/>
    <w:rsid w:val="00040BCE"/>
    <w:rsid w:val="000422E2"/>
    <w:rsid w:val="00042B82"/>
    <w:rsid w:val="00042F22"/>
    <w:rsid w:val="00043BB0"/>
    <w:rsid w:val="00044222"/>
    <w:rsid w:val="000444EF"/>
    <w:rsid w:val="000459E1"/>
    <w:rsid w:val="000502BB"/>
    <w:rsid w:val="00050A7C"/>
    <w:rsid w:val="00050E0E"/>
    <w:rsid w:val="00052A07"/>
    <w:rsid w:val="00053254"/>
    <w:rsid w:val="000533FB"/>
    <w:rsid w:val="000534E3"/>
    <w:rsid w:val="00053D2D"/>
    <w:rsid w:val="000542EC"/>
    <w:rsid w:val="00055C1D"/>
    <w:rsid w:val="0005606A"/>
    <w:rsid w:val="00057117"/>
    <w:rsid w:val="00060DDB"/>
    <w:rsid w:val="000616E7"/>
    <w:rsid w:val="000619AF"/>
    <w:rsid w:val="00061A9C"/>
    <w:rsid w:val="0006487E"/>
    <w:rsid w:val="00065E1A"/>
    <w:rsid w:val="00067187"/>
    <w:rsid w:val="0006782A"/>
    <w:rsid w:val="00067FA1"/>
    <w:rsid w:val="00070862"/>
    <w:rsid w:val="00071340"/>
    <w:rsid w:val="0007769D"/>
    <w:rsid w:val="00077C43"/>
    <w:rsid w:val="00077E5F"/>
    <w:rsid w:val="0008036A"/>
    <w:rsid w:val="000806C8"/>
    <w:rsid w:val="00080AB4"/>
    <w:rsid w:val="00081AE6"/>
    <w:rsid w:val="00083FD4"/>
    <w:rsid w:val="00084583"/>
    <w:rsid w:val="00084864"/>
    <w:rsid w:val="000855EB"/>
    <w:rsid w:val="00085B52"/>
    <w:rsid w:val="000866F2"/>
    <w:rsid w:val="00086974"/>
    <w:rsid w:val="00086D67"/>
    <w:rsid w:val="0009009F"/>
    <w:rsid w:val="00091557"/>
    <w:rsid w:val="00091857"/>
    <w:rsid w:val="000924C1"/>
    <w:rsid w:val="000924F0"/>
    <w:rsid w:val="00093474"/>
    <w:rsid w:val="0009510F"/>
    <w:rsid w:val="000964C0"/>
    <w:rsid w:val="00097548"/>
    <w:rsid w:val="000A126F"/>
    <w:rsid w:val="000A1B7B"/>
    <w:rsid w:val="000A3181"/>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34E"/>
    <w:rsid w:val="000C05A4"/>
    <w:rsid w:val="000C0E26"/>
    <w:rsid w:val="000C1119"/>
    <w:rsid w:val="000C125F"/>
    <w:rsid w:val="000C165A"/>
    <w:rsid w:val="000C17E2"/>
    <w:rsid w:val="000C21EE"/>
    <w:rsid w:val="000C2538"/>
    <w:rsid w:val="000C2E19"/>
    <w:rsid w:val="000D04B7"/>
    <w:rsid w:val="000D0D07"/>
    <w:rsid w:val="000D4797"/>
    <w:rsid w:val="000E0527"/>
    <w:rsid w:val="000E1E92"/>
    <w:rsid w:val="000E2209"/>
    <w:rsid w:val="000E3959"/>
    <w:rsid w:val="000E4DF1"/>
    <w:rsid w:val="000E6625"/>
    <w:rsid w:val="000E6F81"/>
    <w:rsid w:val="000F06D6"/>
    <w:rsid w:val="000F08B6"/>
    <w:rsid w:val="000F0EB1"/>
    <w:rsid w:val="000F1106"/>
    <w:rsid w:val="000F17D0"/>
    <w:rsid w:val="000F245C"/>
    <w:rsid w:val="000F3BE9"/>
    <w:rsid w:val="000F3F15"/>
    <w:rsid w:val="000F3F6C"/>
    <w:rsid w:val="000F54D6"/>
    <w:rsid w:val="000F625C"/>
    <w:rsid w:val="000F6DF3"/>
    <w:rsid w:val="001005FF"/>
    <w:rsid w:val="00102B62"/>
    <w:rsid w:val="001042E0"/>
    <w:rsid w:val="001050FA"/>
    <w:rsid w:val="001062FB"/>
    <w:rsid w:val="001063E6"/>
    <w:rsid w:val="00112161"/>
    <w:rsid w:val="0011270D"/>
    <w:rsid w:val="00113CF4"/>
    <w:rsid w:val="00113EED"/>
    <w:rsid w:val="00114222"/>
    <w:rsid w:val="001145AF"/>
    <w:rsid w:val="001147F3"/>
    <w:rsid w:val="001153EA"/>
    <w:rsid w:val="00115643"/>
    <w:rsid w:val="00116765"/>
    <w:rsid w:val="0011752C"/>
    <w:rsid w:val="00117885"/>
    <w:rsid w:val="0012181F"/>
    <w:rsid w:val="00121892"/>
    <w:rsid w:val="001219F5"/>
    <w:rsid w:val="00121A20"/>
    <w:rsid w:val="0012377F"/>
    <w:rsid w:val="00124314"/>
    <w:rsid w:val="00126B4A"/>
    <w:rsid w:val="00127ED1"/>
    <w:rsid w:val="00130CAE"/>
    <w:rsid w:val="00132DAE"/>
    <w:rsid w:val="00132FD0"/>
    <w:rsid w:val="001333F7"/>
    <w:rsid w:val="001344C0"/>
    <w:rsid w:val="001346FA"/>
    <w:rsid w:val="00135252"/>
    <w:rsid w:val="00137AB5"/>
    <w:rsid w:val="00137F0B"/>
    <w:rsid w:val="0014059D"/>
    <w:rsid w:val="00140FA1"/>
    <w:rsid w:val="00144125"/>
    <w:rsid w:val="001441A8"/>
    <w:rsid w:val="0014478C"/>
    <w:rsid w:val="00145308"/>
    <w:rsid w:val="001463AE"/>
    <w:rsid w:val="00146E96"/>
    <w:rsid w:val="00151417"/>
    <w:rsid w:val="00151E23"/>
    <w:rsid w:val="001526E0"/>
    <w:rsid w:val="001537F1"/>
    <w:rsid w:val="0015440A"/>
    <w:rsid w:val="001551B5"/>
    <w:rsid w:val="00157485"/>
    <w:rsid w:val="00161B2A"/>
    <w:rsid w:val="00163009"/>
    <w:rsid w:val="001632CB"/>
    <w:rsid w:val="00165108"/>
    <w:rsid w:val="001654DE"/>
    <w:rsid w:val="001659C1"/>
    <w:rsid w:val="00167178"/>
    <w:rsid w:val="001678AE"/>
    <w:rsid w:val="00167EFD"/>
    <w:rsid w:val="001717AF"/>
    <w:rsid w:val="00171C80"/>
    <w:rsid w:val="00172494"/>
    <w:rsid w:val="0017354E"/>
    <w:rsid w:val="00173A8E"/>
    <w:rsid w:val="0017502C"/>
    <w:rsid w:val="00175DCB"/>
    <w:rsid w:val="00180168"/>
    <w:rsid w:val="00180D83"/>
    <w:rsid w:val="0018143F"/>
    <w:rsid w:val="0018198A"/>
    <w:rsid w:val="00181FF8"/>
    <w:rsid w:val="001829BD"/>
    <w:rsid w:val="00185164"/>
    <w:rsid w:val="00186006"/>
    <w:rsid w:val="00190AC1"/>
    <w:rsid w:val="0019181D"/>
    <w:rsid w:val="00191E47"/>
    <w:rsid w:val="00191F3E"/>
    <w:rsid w:val="00193378"/>
    <w:rsid w:val="0019341A"/>
    <w:rsid w:val="001939DC"/>
    <w:rsid w:val="00195FFB"/>
    <w:rsid w:val="00197DF9"/>
    <w:rsid w:val="001A0651"/>
    <w:rsid w:val="001A07F3"/>
    <w:rsid w:val="001A1837"/>
    <w:rsid w:val="001A1987"/>
    <w:rsid w:val="001A2564"/>
    <w:rsid w:val="001A390C"/>
    <w:rsid w:val="001A58E2"/>
    <w:rsid w:val="001A6173"/>
    <w:rsid w:val="001A6CBA"/>
    <w:rsid w:val="001A733E"/>
    <w:rsid w:val="001A7DF9"/>
    <w:rsid w:val="001B07DB"/>
    <w:rsid w:val="001B09E1"/>
    <w:rsid w:val="001B0D97"/>
    <w:rsid w:val="001B183C"/>
    <w:rsid w:val="001B3197"/>
    <w:rsid w:val="001B3412"/>
    <w:rsid w:val="001B3C0D"/>
    <w:rsid w:val="001B5A5D"/>
    <w:rsid w:val="001B5E3D"/>
    <w:rsid w:val="001B7757"/>
    <w:rsid w:val="001C0273"/>
    <w:rsid w:val="001C1CE5"/>
    <w:rsid w:val="001C3D2A"/>
    <w:rsid w:val="001C3FC8"/>
    <w:rsid w:val="001C4D70"/>
    <w:rsid w:val="001C69B0"/>
    <w:rsid w:val="001C6D3B"/>
    <w:rsid w:val="001C6E08"/>
    <w:rsid w:val="001C75D7"/>
    <w:rsid w:val="001D003E"/>
    <w:rsid w:val="001D0775"/>
    <w:rsid w:val="001D1672"/>
    <w:rsid w:val="001D2BE1"/>
    <w:rsid w:val="001D2FB3"/>
    <w:rsid w:val="001D35F5"/>
    <w:rsid w:val="001D3A5D"/>
    <w:rsid w:val="001D3E3D"/>
    <w:rsid w:val="001D51BA"/>
    <w:rsid w:val="001D53E7"/>
    <w:rsid w:val="001D6342"/>
    <w:rsid w:val="001D6D53"/>
    <w:rsid w:val="001E09F6"/>
    <w:rsid w:val="001E1745"/>
    <w:rsid w:val="001E391D"/>
    <w:rsid w:val="001E5616"/>
    <w:rsid w:val="001E565D"/>
    <w:rsid w:val="001E58E2"/>
    <w:rsid w:val="001E6CEC"/>
    <w:rsid w:val="001E7AED"/>
    <w:rsid w:val="001F0712"/>
    <w:rsid w:val="001F1885"/>
    <w:rsid w:val="001F26EC"/>
    <w:rsid w:val="001F2D32"/>
    <w:rsid w:val="001F353F"/>
    <w:rsid w:val="001F3916"/>
    <w:rsid w:val="001F3A66"/>
    <w:rsid w:val="001F4D97"/>
    <w:rsid w:val="001F54C5"/>
    <w:rsid w:val="001F5DBA"/>
    <w:rsid w:val="001F662C"/>
    <w:rsid w:val="001F6AEC"/>
    <w:rsid w:val="001F7074"/>
    <w:rsid w:val="001F7462"/>
    <w:rsid w:val="001F7D53"/>
    <w:rsid w:val="00200490"/>
    <w:rsid w:val="00201F3A"/>
    <w:rsid w:val="00203F96"/>
    <w:rsid w:val="002069B2"/>
    <w:rsid w:val="00206B5C"/>
    <w:rsid w:val="00207FA3"/>
    <w:rsid w:val="00211A5D"/>
    <w:rsid w:val="002132BD"/>
    <w:rsid w:val="00214DA8"/>
    <w:rsid w:val="00214FCF"/>
    <w:rsid w:val="00215423"/>
    <w:rsid w:val="002158FA"/>
    <w:rsid w:val="002178E9"/>
    <w:rsid w:val="00220600"/>
    <w:rsid w:val="002213C4"/>
    <w:rsid w:val="002221F7"/>
    <w:rsid w:val="0022240E"/>
    <w:rsid w:val="002224DB"/>
    <w:rsid w:val="00222A6B"/>
    <w:rsid w:val="00223FCB"/>
    <w:rsid w:val="0022426A"/>
    <w:rsid w:val="002252C3"/>
    <w:rsid w:val="002253B6"/>
    <w:rsid w:val="002259C8"/>
    <w:rsid w:val="00225C54"/>
    <w:rsid w:val="002302B6"/>
    <w:rsid w:val="00230765"/>
    <w:rsid w:val="00230D18"/>
    <w:rsid w:val="002319E4"/>
    <w:rsid w:val="002327B4"/>
    <w:rsid w:val="00234409"/>
    <w:rsid w:val="0023544B"/>
    <w:rsid w:val="00235632"/>
    <w:rsid w:val="00235872"/>
    <w:rsid w:val="002360CA"/>
    <w:rsid w:val="00237321"/>
    <w:rsid w:val="0023768B"/>
    <w:rsid w:val="0024137C"/>
    <w:rsid w:val="00241539"/>
    <w:rsid w:val="00241559"/>
    <w:rsid w:val="002425E0"/>
    <w:rsid w:val="00242DBB"/>
    <w:rsid w:val="00242E04"/>
    <w:rsid w:val="00242F0A"/>
    <w:rsid w:val="002435B3"/>
    <w:rsid w:val="002458EB"/>
    <w:rsid w:val="00246837"/>
    <w:rsid w:val="00247A65"/>
    <w:rsid w:val="002500C8"/>
    <w:rsid w:val="00251C43"/>
    <w:rsid w:val="00252EA7"/>
    <w:rsid w:val="00254494"/>
    <w:rsid w:val="00254C30"/>
    <w:rsid w:val="00254C8B"/>
    <w:rsid w:val="00254F8B"/>
    <w:rsid w:val="00255376"/>
    <w:rsid w:val="00257543"/>
    <w:rsid w:val="00260CF5"/>
    <w:rsid w:val="002617E7"/>
    <w:rsid w:val="00261800"/>
    <w:rsid w:val="00262725"/>
    <w:rsid w:val="00264228"/>
    <w:rsid w:val="00264334"/>
    <w:rsid w:val="0026473E"/>
    <w:rsid w:val="00264CDD"/>
    <w:rsid w:val="00266214"/>
    <w:rsid w:val="0026707F"/>
    <w:rsid w:val="00267C83"/>
    <w:rsid w:val="00271363"/>
    <w:rsid w:val="00271364"/>
    <w:rsid w:val="0027144F"/>
    <w:rsid w:val="00271813"/>
    <w:rsid w:val="00271F3A"/>
    <w:rsid w:val="002730F0"/>
    <w:rsid w:val="00273278"/>
    <w:rsid w:val="002737F4"/>
    <w:rsid w:val="00276B8C"/>
    <w:rsid w:val="0027757F"/>
    <w:rsid w:val="00277BBD"/>
    <w:rsid w:val="00277E90"/>
    <w:rsid w:val="002805F5"/>
    <w:rsid w:val="00280731"/>
    <w:rsid w:val="00280751"/>
    <w:rsid w:val="00281C92"/>
    <w:rsid w:val="0028280A"/>
    <w:rsid w:val="00282BD6"/>
    <w:rsid w:val="00282E04"/>
    <w:rsid w:val="00284FF6"/>
    <w:rsid w:val="00285954"/>
    <w:rsid w:val="00285B54"/>
    <w:rsid w:val="00286ACD"/>
    <w:rsid w:val="00287838"/>
    <w:rsid w:val="00287BBD"/>
    <w:rsid w:val="002907B5"/>
    <w:rsid w:val="00292DE9"/>
    <w:rsid w:val="00292EB7"/>
    <w:rsid w:val="002943B1"/>
    <w:rsid w:val="00296227"/>
    <w:rsid w:val="00296F44"/>
    <w:rsid w:val="0029777D"/>
    <w:rsid w:val="002977F5"/>
    <w:rsid w:val="00297CFD"/>
    <w:rsid w:val="002A055E"/>
    <w:rsid w:val="002A1D4E"/>
    <w:rsid w:val="002A2869"/>
    <w:rsid w:val="002A3319"/>
    <w:rsid w:val="002A34C2"/>
    <w:rsid w:val="002A3730"/>
    <w:rsid w:val="002A4F5B"/>
    <w:rsid w:val="002A714F"/>
    <w:rsid w:val="002A7A07"/>
    <w:rsid w:val="002A7BDC"/>
    <w:rsid w:val="002B03E5"/>
    <w:rsid w:val="002B24D6"/>
    <w:rsid w:val="002B690C"/>
    <w:rsid w:val="002B74E8"/>
    <w:rsid w:val="002C1552"/>
    <w:rsid w:val="002C3BA1"/>
    <w:rsid w:val="002C41E6"/>
    <w:rsid w:val="002C5DD2"/>
    <w:rsid w:val="002C64E8"/>
    <w:rsid w:val="002C752B"/>
    <w:rsid w:val="002C7981"/>
    <w:rsid w:val="002D071A"/>
    <w:rsid w:val="002D0DEC"/>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2771"/>
    <w:rsid w:val="002F37A9"/>
    <w:rsid w:val="002F6A3E"/>
    <w:rsid w:val="002F762F"/>
    <w:rsid w:val="002F7FA1"/>
    <w:rsid w:val="00301CE6"/>
    <w:rsid w:val="0030256B"/>
    <w:rsid w:val="003027FA"/>
    <w:rsid w:val="003028FD"/>
    <w:rsid w:val="003040AC"/>
    <w:rsid w:val="0030501F"/>
    <w:rsid w:val="003077F8"/>
    <w:rsid w:val="00307BA1"/>
    <w:rsid w:val="00311375"/>
    <w:rsid w:val="00311403"/>
    <w:rsid w:val="00311702"/>
    <w:rsid w:val="00311C5F"/>
    <w:rsid w:val="00311E82"/>
    <w:rsid w:val="00313045"/>
    <w:rsid w:val="00313FD6"/>
    <w:rsid w:val="003143BD"/>
    <w:rsid w:val="003144C7"/>
    <w:rsid w:val="00314BAF"/>
    <w:rsid w:val="00315363"/>
    <w:rsid w:val="003162CA"/>
    <w:rsid w:val="00317396"/>
    <w:rsid w:val="003203ED"/>
    <w:rsid w:val="003225AE"/>
    <w:rsid w:val="00322C9F"/>
    <w:rsid w:val="00324D23"/>
    <w:rsid w:val="00324E27"/>
    <w:rsid w:val="00325ACF"/>
    <w:rsid w:val="00331751"/>
    <w:rsid w:val="0033180F"/>
    <w:rsid w:val="00332F5E"/>
    <w:rsid w:val="00333457"/>
    <w:rsid w:val="00334579"/>
    <w:rsid w:val="00334E3E"/>
    <w:rsid w:val="00335858"/>
    <w:rsid w:val="00335F8A"/>
    <w:rsid w:val="00336BDA"/>
    <w:rsid w:val="003408C8"/>
    <w:rsid w:val="003408F0"/>
    <w:rsid w:val="00342BD7"/>
    <w:rsid w:val="00343847"/>
    <w:rsid w:val="0034416E"/>
    <w:rsid w:val="003442B7"/>
    <w:rsid w:val="00346053"/>
    <w:rsid w:val="00346DB5"/>
    <w:rsid w:val="003477B1"/>
    <w:rsid w:val="00350C8B"/>
    <w:rsid w:val="003520B6"/>
    <w:rsid w:val="003524E3"/>
    <w:rsid w:val="00353206"/>
    <w:rsid w:val="0035368E"/>
    <w:rsid w:val="00354453"/>
    <w:rsid w:val="003545E4"/>
    <w:rsid w:val="00356985"/>
    <w:rsid w:val="00357252"/>
    <w:rsid w:val="00357380"/>
    <w:rsid w:val="003602D9"/>
    <w:rsid w:val="003604CE"/>
    <w:rsid w:val="00360C68"/>
    <w:rsid w:val="0036196C"/>
    <w:rsid w:val="00362458"/>
    <w:rsid w:val="00363775"/>
    <w:rsid w:val="0036380A"/>
    <w:rsid w:val="00363A1D"/>
    <w:rsid w:val="00363A92"/>
    <w:rsid w:val="00363D18"/>
    <w:rsid w:val="00365235"/>
    <w:rsid w:val="00365D93"/>
    <w:rsid w:val="003666FF"/>
    <w:rsid w:val="00366803"/>
    <w:rsid w:val="003704CF"/>
    <w:rsid w:val="00370E47"/>
    <w:rsid w:val="003719E3"/>
    <w:rsid w:val="00372E20"/>
    <w:rsid w:val="003737A3"/>
    <w:rsid w:val="003742AC"/>
    <w:rsid w:val="00375B7D"/>
    <w:rsid w:val="00376404"/>
    <w:rsid w:val="00377C6F"/>
    <w:rsid w:val="00377CE1"/>
    <w:rsid w:val="003803F6"/>
    <w:rsid w:val="003806CF"/>
    <w:rsid w:val="0038115D"/>
    <w:rsid w:val="0038193C"/>
    <w:rsid w:val="00381C71"/>
    <w:rsid w:val="00382FF7"/>
    <w:rsid w:val="003833F2"/>
    <w:rsid w:val="00384A44"/>
    <w:rsid w:val="00385BF0"/>
    <w:rsid w:val="00385EDB"/>
    <w:rsid w:val="0038616F"/>
    <w:rsid w:val="00386BCB"/>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EF3"/>
    <w:rsid w:val="003B0690"/>
    <w:rsid w:val="003B13DD"/>
    <w:rsid w:val="003B159C"/>
    <w:rsid w:val="003B369F"/>
    <w:rsid w:val="003B36A3"/>
    <w:rsid w:val="003B55D3"/>
    <w:rsid w:val="003B62FE"/>
    <w:rsid w:val="003B64BB"/>
    <w:rsid w:val="003B7FE5"/>
    <w:rsid w:val="003C06C8"/>
    <w:rsid w:val="003C11C8"/>
    <w:rsid w:val="003C18F5"/>
    <w:rsid w:val="003C243B"/>
    <w:rsid w:val="003C2702"/>
    <w:rsid w:val="003C3A3B"/>
    <w:rsid w:val="003C4376"/>
    <w:rsid w:val="003C4C51"/>
    <w:rsid w:val="003C596A"/>
    <w:rsid w:val="003C6C42"/>
    <w:rsid w:val="003C6D2B"/>
    <w:rsid w:val="003C7806"/>
    <w:rsid w:val="003C7B61"/>
    <w:rsid w:val="003D08D7"/>
    <w:rsid w:val="003D109F"/>
    <w:rsid w:val="003D239C"/>
    <w:rsid w:val="003D2478"/>
    <w:rsid w:val="003D2788"/>
    <w:rsid w:val="003D3C45"/>
    <w:rsid w:val="003D433D"/>
    <w:rsid w:val="003D44B8"/>
    <w:rsid w:val="003D5B1F"/>
    <w:rsid w:val="003D61D4"/>
    <w:rsid w:val="003E15FA"/>
    <w:rsid w:val="003E1BD4"/>
    <w:rsid w:val="003E1C7B"/>
    <w:rsid w:val="003E340C"/>
    <w:rsid w:val="003E349C"/>
    <w:rsid w:val="003E3FA9"/>
    <w:rsid w:val="003E55E4"/>
    <w:rsid w:val="003E74E3"/>
    <w:rsid w:val="003F05C7"/>
    <w:rsid w:val="003F2CD4"/>
    <w:rsid w:val="003F304D"/>
    <w:rsid w:val="003F53E9"/>
    <w:rsid w:val="003F57A9"/>
    <w:rsid w:val="003F5DBB"/>
    <w:rsid w:val="003F5EA8"/>
    <w:rsid w:val="003F6B83"/>
    <w:rsid w:val="003F6BBE"/>
    <w:rsid w:val="003F6D8E"/>
    <w:rsid w:val="003F739A"/>
    <w:rsid w:val="003F7CBE"/>
    <w:rsid w:val="004000E8"/>
    <w:rsid w:val="004009A1"/>
    <w:rsid w:val="00401C1F"/>
    <w:rsid w:val="00402B78"/>
    <w:rsid w:val="00402E2B"/>
    <w:rsid w:val="004040CA"/>
    <w:rsid w:val="004042FA"/>
    <w:rsid w:val="0040512B"/>
    <w:rsid w:val="00405CA5"/>
    <w:rsid w:val="00407CD3"/>
    <w:rsid w:val="00407EDF"/>
    <w:rsid w:val="00410134"/>
    <w:rsid w:val="00410B72"/>
    <w:rsid w:val="00410BFC"/>
    <w:rsid w:val="00410E77"/>
    <w:rsid w:val="00410F18"/>
    <w:rsid w:val="00411F28"/>
    <w:rsid w:val="0041263E"/>
    <w:rsid w:val="00413AAC"/>
    <w:rsid w:val="00413E92"/>
    <w:rsid w:val="0041477D"/>
    <w:rsid w:val="004150A7"/>
    <w:rsid w:val="0041671F"/>
    <w:rsid w:val="00416CD2"/>
    <w:rsid w:val="00417028"/>
    <w:rsid w:val="00417276"/>
    <w:rsid w:val="00420482"/>
    <w:rsid w:val="00420B9E"/>
    <w:rsid w:val="00421105"/>
    <w:rsid w:val="004212C1"/>
    <w:rsid w:val="00421BC2"/>
    <w:rsid w:val="00421F51"/>
    <w:rsid w:val="00422AA4"/>
    <w:rsid w:val="004242F4"/>
    <w:rsid w:val="00425660"/>
    <w:rsid w:val="00427248"/>
    <w:rsid w:val="00430426"/>
    <w:rsid w:val="004304E2"/>
    <w:rsid w:val="00433B14"/>
    <w:rsid w:val="00437447"/>
    <w:rsid w:val="00441A92"/>
    <w:rsid w:val="004421A1"/>
    <w:rsid w:val="004431DC"/>
    <w:rsid w:val="00444F56"/>
    <w:rsid w:val="00445233"/>
    <w:rsid w:val="0044611F"/>
    <w:rsid w:val="00446488"/>
    <w:rsid w:val="00446B03"/>
    <w:rsid w:val="004470F5"/>
    <w:rsid w:val="00447CE8"/>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539"/>
    <w:rsid w:val="00470C31"/>
    <w:rsid w:val="00470E69"/>
    <w:rsid w:val="00471B8D"/>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463"/>
    <w:rsid w:val="00480C4B"/>
    <w:rsid w:val="00481980"/>
    <w:rsid w:val="0048413D"/>
    <w:rsid w:val="004861B6"/>
    <w:rsid w:val="004905D0"/>
    <w:rsid w:val="00491118"/>
    <w:rsid w:val="0049128F"/>
    <w:rsid w:val="00492BC5"/>
    <w:rsid w:val="00492CB9"/>
    <w:rsid w:val="00494795"/>
    <w:rsid w:val="00494DC8"/>
    <w:rsid w:val="00494E08"/>
    <w:rsid w:val="004964F1"/>
    <w:rsid w:val="0049695D"/>
    <w:rsid w:val="004A16BC"/>
    <w:rsid w:val="004A2521"/>
    <w:rsid w:val="004A2B94"/>
    <w:rsid w:val="004A6671"/>
    <w:rsid w:val="004A79AB"/>
    <w:rsid w:val="004A7FCA"/>
    <w:rsid w:val="004B2DDE"/>
    <w:rsid w:val="004B3799"/>
    <w:rsid w:val="004B5701"/>
    <w:rsid w:val="004B580E"/>
    <w:rsid w:val="004B5B0A"/>
    <w:rsid w:val="004B6F6A"/>
    <w:rsid w:val="004B7C0C"/>
    <w:rsid w:val="004C3576"/>
    <w:rsid w:val="004C3898"/>
    <w:rsid w:val="004C4204"/>
    <w:rsid w:val="004C433F"/>
    <w:rsid w:val="004C4A87"/>
    <w:rsid w:val="004C50B9"/>
    <w:rsid w:val="004C69CB"/>
    <w:rsid w:val="004C77BA"/>
    <w:rsid w:val="004C7AB6"/>
    <w:rsid w:val="004D2C97"/>
    <w:rsid w:val="004D344D"/>
    <w:rsid w:val="004D36B1"/>
    <w:rsid w:val="004D4358"/>
    <w:rsid w:val="004D44D9"/>
    <w:rsid w:val="004D5C62"/>
    <w:rsid w:val="004D5E31"/>
    <w:rsid w:val="004D6149"/>
    <w:rsid w:val="004D7284"/>
    <w:rsid w:val="004D7C3C"/>
    <w:rsid w:val="004D7EBD"/>
    <w:rsid w:val="004E009E"/>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89"/>
    <w:rsid w:val="004F2078"/>
    <w:rsid w:val="004F4562"/>
    <w:rsid w:val="004F4DA3"/>
    <w:rsid w:val="004F5A8B"/>
    <w:rsid w:val="004F5E1A"/>
    <w:rsid w:val="004F5FD0"/>
    <w:rsid w:val="004F6EB6"/>
    <w:rsid w:val="004F73B8"/>
    <w:rsid w:val="004F76F1"/>
    <w:rsid w:val="00502202"/>
    <w:rsid w:val="00502CE2"/>
    <w:rsid w:val="00503F40"/>
    <w:rsid w:val="00504FC7"/>
    <w:rsid w:val="00506557"/>
    <w:rsid w:val="0050677A"/>
    <w:rsid w:val="00507096"/>
    <w:rsid w:val="0050714F"/>
    <w:rsid w:val="00507746"/>
    <w:rsid w:val="005108D8"/>
    <w:rsid w:val="00510951"/>
    <w:rsid w:val="005116F9"/>
    <w:rsid w:val="00514DC4"/>
    <w:rsid w:val="005153A7"/>
    <w:rsid w:val="00517C86"/>
    <w:rsid w:val="0052056C"/>
    <w:rsid w:val="00520735"/>
    <w:rsid w:val="005219CF"/>
    <w:rsid w:val="00524176"/>
    <w:rsid w:val="0052437D"/>
    <w:rsid w:val="00524805"/>
    <w:rsid w:val="0052578B"/>
    <w:rsid w:val="0052768D"/>
    <w:rsid w:val="0052779A"/>
    <w:rsid w:val="00531103"/>
    <w:rsid w:val="00532CC1"/>
    <w:rsid w:val="00532FB5"/>
    <w:rsid w:val="005332C1"/>
    <w:rsid w:val="00534139"/>
    <w:rsid w:val="00534B59"/>
    <w:rsid w:val="005352FC"/>
    <w:rsid w:val="00536270"/>
    <w:rsid w:val="00536759"/>
    <w:rsid w:val="00536BB6"/>
    <w:rsid w:val="00537126"/>
    <w:rsid w:val="005371AE"/>
    <w:rsid w:val="00537203"/>
    <w:rsid w:val="00537998"/>
    <w:rsid w:val="00537C62"/>
    <w:rsid w:val="00541831"/>
    <w:rsid w:val="005418B1"/>
    <w:rsid w:val="00542873"/>
    <w:rsid w:val="00542A7C"/>
    <w:rsid w:val="00542D18"/>
    <w:rsid w:val="00546227"/>
    <w:rsid w:val="00546970"/>
    <w:rsid w:val="005469D3"/>
    <w:rsid w:val="0055112D"/>
    <w:rsid w:val="005515BC"/>
    <w:rsid w:val="005537D6"/>
    <w:rsid w:val="0055402A"/>
    <w:rsid w:val="00554DD4"/>
    <w:rsid w:val="00554E19"/>
    <w:rsid w:val="00560295"/>
    <w:rsid w:val="005603AF"/>
    <w:rsid w:val="00560E56"/>
    <w:rsid w:val="0056121F"/>
    <w:rsid w:val="00561422"/>
    <w:rsid w:val="00561826"/>
    <w:rsid w:val="00562C1D"/>
    <w:rsid w:val="00563913"/>
    <w:rsid w:val="005645E8"/>
    <w:rsid w:val="00570A9A"/>
    <w:rsid w:val="0057118B"/>
    <w:rsid w:val="00571FDE"/>
    <w:rsid w:val="00572505"/>
    <w:rsid w:val="0057463D"/>
    <w:rsid w:val="00574AB7"/>
    <w:rsid w:val="005803DF"/>
    <w:rsid w:val="00582809"/>
    <w:rsid w:val="00582BBC"/>
    <w:rsid w:val="005859D6"/>
    <w:rsid w:val="0058798C"/>
    <w:rsid w:val="005900FA"/>
    <w:rsid w:val="00592168"/>
    <w:rsid w:val="00592807"/>
    <w:rsid w:val="005935A4"/>
    <w:rsid w:val="00593943"/>
    <w:rsid w:val="005948C2"/>
    <w:rsid w:val="00594BE3"/>
    <w:rsid w:val="00594E65"/>
    <w:rsid w:val="00595DCA"/>
    <w:rsid w:val="00596B3F"/>
    <w:rsid w:val="0059779B"/>
    <w:rsid w:val="005A0F5B"/>
    <w:rsid w:val="005A163E"/>
    <w:rsid w:val="005A1BE5"/>
    <w:rsid w:val="005A209A"/>
    <w:rsid w:val="005A2631"/>
    <w:rsid w:val="005A3C7C"/>
    <w:rsid w:val="005A52EB"/>
    <w:rsid w:val="005A5346"/>
    <w:rsid w:val="005A54E0"/>
    <w:rsid w:val="005A5E96"/>
    <w:rsid w:val="005A6012"/>
    <w:rsid w:val="005A61B3"/>
    <w:rsid w:val="005A662D"/>
    <w:rsid w:val="005A78CF"/>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DEF"/>
    <w:rsid w:val="005C158D"/>
    <w:rsid w:val="005C1A41"/>
    <w:rsid w:val="005C202F"/>
    <w:rsid w:val="005C454B"/>
    <w:rsid w:val="005C66EC"/>
    <w:rsid w:val="005C6F20"/>
    <w:rsid w:val="005C74FB"/>
    <w:rsid w:val="005C7A8B"/>
    <w:rsid w:val="005D054D"/>
    <w:rsid w:val="005D06F5"/>
    <w:rsid w:val="005D1602"/>
    <w:rsid w:val="005D18E9"/>
    <w:rsid w:val="005D2F3B"/>
    <w:rsid w:val="005D3554"/>
    <w:rsid w:val="005D4ABD"/>
    <w:rsid w:val="005D663A"/>
    <w:rsid w:val="005E0AD4"/>
    <w:rsid w:val="005E1E89"/>
    <w:rsid w:val="005E2C1F"/>
    <w:rsid w:val="005E361D"/>
    <w:rsid w:val="005E385F"/>
    <w:rsid w:val="005E43B3"/>
    <w:rsid w:val="005E4AC1"/>
    <w:rsid w:val="005E5006"/>
    <w:rsid w:val="005E5B81"/>
    <w:rsid w:val="005E66DB"/>
    <w:rsid w:val="005F2CB1"/>
    <w:rsid w:val="005F3025"/>
    <w:rsid w:val="005F3C20"/>
    <w:rsid w:val="005F5CEE"/>
    <w:rsid w:val="005F618C"/>
    <w:rsid w:val="005F680E"/>
    <w:rsid w:val="005F6821"/>
    <w:rsid w:val="005F70BD"/>
    <w:rsid w:val="006011B6"/>
    <w:rsid w:val="00601B82"/>
    <w:rsid w:val="00601BEF"/>
    <w:rsid w:val="0060283C"/>
    <w:rsid w:val="00604F14"/>
    <w:rsid w:val="00607334"/>
    <w:rsid w:val="00607CB3"/>
    <w:rsid w:val="00611B83"/>
    <w:rsid w:val="00613257"/>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3475"/>
    <w:rsid w:val="0064396A"/>
    <w:rsid w:val="00643BA3"/>
    <w:rsid w:val="00643DDB"/>
    <w:rsid w:val="0064624E"/>
    <w:rsid w:val="00650AB9"/>
    <w:rsid w:val="00650BD7"/>
    <w:rsid w:val="006534CE"/>
    <w:rsid w:val="00653DA9"/>
    <w:rsid w:val="00654CAA"/>
    <w:rsid w:val="00654F79"/>
    <w:rsid w:val="00655733"/>
    <w:rsid w:val="00655ACD"/>
    <w:rsid w:val="00655C44"/>
    <w:rsid w:val="00655EBB"/>
    <w:rsid w:val="006561C8"/>
    <w:rsid w:val="00656A19"/>
    <w:rsid w:val="00656A92"/>
    <w:rsid w:val="00656DDE"/>
    <w:rsid w:val="0066011D"/>
    <w:rsid w:val="006607C0"/>
    <w:rsid w:val="006613A6"/>
    <w:rsid w:val="006617FC"/>
    <w:rsid w:val="00661AB0"/>
    <w:rsid w:val="006627A2"/>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0A6C"/>
    <w:rsid w:val="00681003"/>
    <w:rsid w:val="006817C9"/>
    <w:rsid w:val="006828CE"/>
    <w:rsid w:val="006835B2"/>
    <w:rsid w:val="00683A34"/>
    <w:rsid w:val="00683ECE"/>
    <w:rsid w:val="00686230"/>
    <w:rsid w:val="006865DE"/>
    <w:rsid w:val="00686EBB"/>
    <w:rsid w:val="006916EA"/>
    <w:rsid w:val="00691DBC"/>
    <w:rsid w:val="00693303"/>
    <w:rsid w:val="00693D18"/>
    <w:rsid w:val="006940AF"/>
    <w:rsid w:val="00695FC2"/>
    <w:rsid w:val="00696949"/>
    <w:rsid w:val="00696E40"/>
    <w:rsid w:val="00697052"/>
    <w:rsid w:val="006972E4"/>
    <w:rsid w:val="006975C1"/>
    <w:rsid w:val="0069797F"/>
    <w:rsid w:val="006A1AA8"/>
    <w:rsid w:val="006A46FB"/>
    <w:rsid w:val="006A5336"/>
    <w:rsid w:val="006A5D19"/>
    <w:rsid w:val="006A5E28"/>
    <w:rsid w:val="006A697B"/>
    <w:rsid w:val="006A7AFF"/>
    <w:rsid w:val="006B01F3"/>
    <w:rsid w:val="006B037E"/>
    <w:rsid w:val="006B089D"/>
    <w:rsid w:val="006B1816"/>
    <w:rsid w:val="006B2099"/>
    <w:rsid w:val="006B2D57"/>
    <w:rsid w:val="006B3694"/>
    <w:rsid w:val="006B50CF"/>
    <w:rsid w:val="006B56AD"/>
    <w:rsid w:val="006B6157"/>
    <w:rsid w:val="006C03B8"/>
    <w:rsid w:val="006C0898"/>
    <w:rsid w:val="006C1B8B"/>
    <w:rsid w:val="006C4241"/>
    <w:rsid w:val="006C4F4B"/>
    <w:rsid w:val="006C5C1B"/>
    <w:rsid w:val="006C5EC9"/>
    <w:rsid w:val="006C6059"/>
    <w:rsid w:val="006C7522"/>
    <w:rsid w:val="006C79B2"/>
    <w:rsid w:val="006D0C44"/>
    <w:rsid w:val="006D178A"/>
    <w:rsid w:val="006D3CAD"/>
    <w:rsid w:val="006D5BE6"/>
    <w:rsid w:val="006D6580"/>
    <w:rsid w:val="006D6F08"/>
    <w:rsid w:val="006D7484"/>
    <w:rsid w:val="006E0506"/>
    <w:rsid w:val="006E062C"/>
    <w:rsid w:val="006E1708"/>
    <w:rsid w:val="006E1C82"/>
    <w:rsid w:val="006E28B7"/>
    <w:rsid w:val="006E2A9B"/>
    <w:rsid w:val="006E2BC4"/>
    <w:rsid w:val="006E3310"/>
    <w:rsid w:val="006E4E39"/>
    <w:rsid w:val="006E565E"/>
    <w:rsid w:val="006E63B6"/>
    <w:rsid w:val="006E673D"/>
    <w:rsid w:val="006E769D"/>
    <w:rsid w:val="006E7D3B"/>
    <w:rsid w:val="006E7E56"/>
    <w:rsid w:val="006F06B2"/>
    <w:rsid w:val="006F1B70"/>
    <w:rsid w:val="006F26F2"/>
    <w:rsid w:val="006F2E8E"/>
    <w:rsid w:val="006F341D"/>
    <w:rsid w:val="006F3549"/>
    <w:rsid w:val="006F3CDE"/>
    <w:rsid w:val="006F58D4"/>
    <w:rsid w:val="006F6582"/>
    <w:rsid w:val="006F6793"/>
    <w:rsid w:val="00700428"/>
    <w:rsid w:val="00701C3D"/>
    <w:rsid w:val="00703076"/>
    <w:rsid w:val="0070346E"/>
    <w:rsid w:val="00703802"/>
    <w:rsid w:val="00703B0D"/>
    <w:rsid w:val="00704A7A"/>
    <w:rsid w:val="00704B1F"/>
    <w:rsid w:val="00704EDB"/>
    <w:rsid w:val="007058A1"/>
    <w:rsid w:val="00706101"/>
    <w:rsid w:val="00707072"/>
    <w:rsid w:val="00707D61"/>
    <w:rsid w:val="00712287"/>
    <w:rsid w:val="00712772"/>
    <w:rsid w:val="0071298A"/>
    <w:rsid w:val="00713286"/>
    <w:rsid w:val="00713303"/>
    <w:rsid w:val="007148D3"/>
    <w:rsid w:val="00714AD0"/>
    <w:rsid w:val="00715B9A"/>
    <w:rsid w:val="00717B89"/>
    <w:rsid w:val="00720C6E"/>
    <w:rsid w:val="00721B32"/>
    <w:rsid w:val="007240A3"/>
    <w:rsid w:val="007244A3"/>
    <w:rsid w:val="007257D0"/>
    <w:rsid w:val="00726EA6"/>
    <w:rsid w:val="00727208"/>
    <w:rsid w:val="00727680"/>
    <w:rsid w:val="00730FE5"/>
    <w:rsid w:val="00731F85"/>
    <w:rsid w:val="007348B1"/>
    <w:rsid w:val="0073493D"/>
    <w:rsid w:val="007362A6"/>
    <w:rsid w:val="00736D7D"/>
    <w:rsid w:val="00740A9C"/>
    <w:rsid w:val="00740E58"/>
    <w:rsid w:val="00741BCF"/>
    <w:rsid w:val="00741E53"/>
    <w:rsid w:val="00742BDB"/>
    <w:rsid w:val="007433CF"/>
    <w:rsid w:val="00744050"/>
    <w:rsid w:val="007445A0"/>
    <w:rsid w:val="00744859"/>
    <w:rsid w:val="00744EFC"/>
    <w:rsid w:val="00744F75"/>
    <w:rsid w:val="0074524B"/>
    <w:rsid w:val="00745C79"/>
    <w:rsid w:val="007475AA"/>
    <w:rsid w:val="00747D8B"/>
    <w:rsid w:val="00750F3C"/>
    <w:rsid w:val="00751228"/>
    <w:rsid w:val="007512F9"/>
    <w:rsid w:val="00754B53"/>
    <w:rsid w:val="00754C15"/>
    <w:rsid w:val="007571E1"/>
    <w:rsid w:val="007604B2"/>
    <w:rsid w:val="00761B40"/>
    <w:rsid w:val="007626EB"/>
    <w:rsid w:val="00764AF2"/>
    <w:rsid w:val="00765281"/>
    <w:rsid w:val="00765CBC"/>
    <w:rsid w:val="00765DEA"/>
    <w:rsid w:val="00766BAD"/>
    <w:rsid w:val="00770BFC"/>
    <w:rsid w:val="007729A2"/>
    <w:rsid w:val="007755F2"/>
    <w:rsid w:val="00775BE0"/>
    <w:rsid w:val="00776971"/>
    <w:rsid w:val="00777CC5"/>
    <w:rsid w:val="007801D6"/>
    <w:rsid w:val="00780A80"/>
    <w:rsid w:val="00781543"/>
    <w:rsid w:val="0078177E"/>
    <w:rsid w:val="0078261E"/>
    <w:rsid w:val="0078304C"/>
    <w:rsid w:val="007833BF"/>
    <w:rsid w:val="00783673"/>
    <w:rsid w:val="0078411E"/>
    <w:rsid w:val="00785490"/>
    <w:rsid w:val="007909FE"/>
    <w:rsid w:val="007917A9"/>
    <w:rsid w:val="007925EA"/>
    <w:rsid w:val="00793893"/>
    <w:rsid w:val="00793CD8"/>
    <w:rsid w:val="00795C92"/>
    <w:rsid w:val="00796231"/>
    <w:rsid w:val="00796273"/>
    <w:rsid w:val="007978CC"/>
    <w:rsid w:val="007A1CB3"/>
    <w:rsid w:val="007A29F6"/>
    <w:rsid w:val="007A306F"/>
    <w:rsid w:val="007A43A6"/>
    <w:rsid w:val="007A44B6"/>
    <w:rsid w:val="007A58A6"/>
    <w:rsid w:val="007B067B"/>
    <w:rsid w:val="007B153F"/>
    <w:rsid w:val="007B1CE5"/>
    <w:rsid w:val="007B294E"/>
    <w:rsid w:val="007B30DC"/>
    <w:rsid w:val="007B3D2D"/>
    <w:rsid w:val="007B42C8"/>
    <w:rsid w:val="007B433C"/>
    <w:rsid w:val="007B50AE"/>
    <w:rsid w:val="007B51C2"/>
    <w:rsid w:val="007B51DF"/>
    <w:rsid w:val="007B54A9"/>
    <w:rsid w:val="007B642D"/>
    <w:rsid w:val="007B6F27"/>
    <w:rsid w:val="007B7156"/>
    <w:rsid w:val="007B7D2D"/>
    <w:rsid w:val="007C05DD"/>
    <w:rsid w:val="007C0609"/>
    <w:rsid w:val="007C1241"/>
    <w:rsid w:val="007C3087"/>
    <w:rsid w:val="007C31D2"/>
    <w:rsid w:val="007C3D18"/>
    <w:rsid w:val="007C5B16"/>
    <w:rsid w:val="007C60BF"/>
    <w:rsid w:val="007C6A07"/>
    <w:rsid w:val="007C707A"/>
    <w:rsid w:val="007C75A1"/>
    <w:rsid w:val="007C77A5"/>
    <w:rsid w:val="007D04E5"/>
    <w:rsid w:val="007D38AD"/>
    <w:rsid w:val="007D5901"/>
    <w:rsid w:val="007D6BC7"/>
    <w:rsid w:val="007D6D55"/>
    <w:rsid w:val="007D6F1A"/>
    <w:rsid w:val="007D73A8"/>
    <w:rsid w:val="007D7526"/>
    <w:rsid w:val="007D76DF"/>
    <w:rsid w:val="007E0173"/>
    <w:rsid w:val="007E2884"/>
    <w:rsid w:val="007E4610"/>
    <w:rsid w:val="007E4715"/>
    <w:rsid w:val="007E505B"/>
    <w:rsid w:val="007E56E0"/>
    <w:rsid w:val="007E58BD"/>
    <w:rsid w:val="007E6C23"/>
    <w:rsid w:val="007E6F52"/>
    <w:rsid w:val="007E7091"/>
    <w:rsid w:val="007E74F9"/>
    <w:rsid w:val="007E7561"/>
    <w:rsid w:val="007E75F1"/>
    <w:rsid w:val="007F0F84"/>
    <w:rsid w:val="007F1053"/>
    <w:rsid w:val="007F1F85"/>
    <w:rsid w:val="007F2750"/>
    <w:rsid w:val="007F3820"/>
    <w:rsid w:val="007F48AE"/>
    <w:rsid w:val="007F5763"/>
    <w:rsid w:val="007F5D34"/>
    <w:rsid w:val="00801590"/>
    <w:rsid w:val="00801850"/>
    <w:rsid w:val="008020BF"/>
    <w:rsid w:val="008026EC"/>
    <w:rsid w:val="008037ED"/>
    <w:rsid w:val="00803FAE"/>
    <w:rsid w:val="00804323"/>
    <w:rsid w:val="00805298"/>
    <w:rsid w:val="008058F7"/>
    <w:rsid w:val="00805BDB"/>
    <w:rsid w:val="0080605F"/>
    <w:rsid w:val="00807786"/>
    <w:rsid w:val="0081066E"/>
    <w:rsid w:val="00810C1F"/>
    <w:rsid w:val="008112E9"/>
    <w:rsid w:val="00811FCB"/>
    <w:rsid w:val="00812DF0"/>
    <w:rsid w:val="008132F0"/>
    <w:rsid w:val="008155C6"/>
    <w:rsid w:val="008158D6"/>
    <w:rsid w:val="00815A0A"/>
    <w:rsid w:val="008170EE"/>
    <w:rsid w:val="00817196"/>
    <w:rsid w:val="008171B6"/>
    <w:rsid w:val="00817AC0"/>
    <w:rsid w:val="008208E9"/>
    <w:rsid w:val="00820B51"/>
    <w:rsid w:val="00823320"/>
    <w:rsid w:val="008235DB"/>
    <w:rsid w:val="00823B89"/>
    <w:rsid w:val="00824AB4"/>
    <w:rsid w:val="00824B6C"/>
    <w:rsid w:val="00825A9A"/>
    <w:rsid w:val="00825C42"/>
    <w:rsid w:val="00825D25"/>
    <w:rsid w:val="00827510"/>
    <w:rsid w:val="00827D6F"/>
    <w:rsid w:val="008324AA"/>
    <w:rsid w:val="00832CFE"/>
    <w:rsid w:val="0083387D"/>
    <w:rsid w:val="00834A09"/>
    <w:rsid w:val="00835D4A"/>
    <w:rsid w:val="00836392"/>
    <w:rsid w:val="008376AC"/>
    <w:rsid w:val="008377A0"/>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7863"/>
    <w:rsid w:val="008602E1"/>
    <w:rsid w:val="00862E0A"/>
    <w:rsid w:val="008634CA"/>
    <w:rsid w:val="008649A5"/>
    <w:rsid w:val="0086596C"/>
    <w:rsid w:val="00865C04"/>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25CF"/>
    <w:rsid w:val="008863F7"/>
    <w:rsid w:val="00887433"/>
    <w:rsid w:val="008902BE"/>
    <w:rsid w:val="008914F4"/>
    <w:rsid w:val="00892448"/>
    <w:rsid w:val="00892FE8"/>
    <w:rsid w:val="00893935"/>
    <w:rsid w:val="008939B1"/>
    <w:rsid w:val="008941E3"/>
    <w:rsid w:val="00894A88"/>
    <w:rsid w:val="00895386"/>
    <w:rsid w:val="0089752D"/>
    <w:rsid w:val="008976B0"/>
    <w:rsid w:val="008A0AAC"/>
    <w:rsid w:val="008A1571"/>
    <w:rsid w:val="008A21FF"/>
    <w:rsid w:val="008A2CE2"/>
    <w:rsid w:val="008A30AC"/>
    <w:rsid w:val="008A3EDE"/>
    <w:rsid w:val="008A3F17"/>
    <w:rsid w:val="008A44B8"/>
    <w:rsid w:val="008A4A1F"/>
    <w:rsid w:val="008A4AF8"/>
    <w:rsid w:val="008A51A8"/>
    <w:rsid w:val="008A54C7"/>
    <w:rsid w:val="008A73F3"/>
    <w:rsid w:val="008A73FB"/>
    <w:rsid w:val="008A77D8"/>
    <w:rsid w:val="008B0483"/>
    <w:rsid w:val="008B120C"/>
    <w:rsid w:val="008B2447"/>
    <w:rsid w:val="008B3353"/>
    <w:rsid w:val="008B3EE7"/>
    <w:rsid w:val="008B43DF"/>
    <w:rsid w:val="008B44CD"/>
    <w:rsid w:val="008B51A0"/>
    <w:rsid w:val="008B5590"/>
    <w:rsid w:val="008B592A"/>
    <w:rsid w:val="008B64B8"/>
    <w:rsid w:val="008B67BA"/>
    <w:rsid w:val="008B690A"/>
    <w:rsid w:val="008B7B5C"/>
    <w:rsid w:val="008C0C99"/>
    <w:rsid w:val="008C1078"/>
    <w:rsid w:val="008C17C7"/>
    <w:rsid w:val="008C1F6B"/>
    <w:rsid w:val="008C2017"/>
    <w:rsid w:val="008C252B"/>
    <w:rsid w:val="008C3B46"/>
    <w:rsid w:val="008C4958"/>
    <w:rsid w:val="008C4BAA"/>
    <w:rsid w:val="008C4BED"/>
    <w:rsid w:val="008C5436"/>
    <w:rsid w:val="008C545A"/>
    <w:rsid w:val="008C6168"/>
    <w:rsid w:val="008C6AE8"/>
    <w:rsid w:val="008C7573"/>
    <w:rsid w:val="008C758C"/>
    <w:rsid w:val="008D00A5"/>
    <w:rsid w:val="008D04AA"/>
    <w:rsid w:val="008D0F0B"/>
    <w:rsid w:val="008D34F1"/>
    <w:rsid w:val="008D39D8"/>
    <w:rsid w:val="008D3E69"/>
    <w:rsid w:val="008D6D1A"/>
    <w:rsid w:val="008D79FC"/>
    <w:rsid w:val="008E065E"/>
    <w:rsid w:val="008E0927"/>
    <w:rsid w:val="008E0E28"/>
    <w:rsid w:val="008E1862"/>
    <w:rsid w:val="008E1909"/>
    <w:rsid w:val="008E3138"/>
    <w:rsid w:val="008E3B6C"/>
    <w:rsid w:val="008E3CD3"/>
    <w:rsid w:val="008E561B"/>
    <w:rsid w:val="008E65C4"/>
    <w:rsid w:val="008E7B26"/>
    <w:rsid w:val="008F0048"/>
    <w:rsid w:val="008F0685"/>
    <w:rsid w:val="008F1C4E"/>
    <w:rsid w:val="008F1EAB"/>
    <w:rsid w:val="008F2426"/>
    <w:rsid w:val="008F246C"/>
    <w:rsid w:val="008F33DC"/>
    <w:rsid w:val="008F399E"/>
    <w:rsid w:val="008F477F"/>
    <w:rsid w:val="008F529B"/>
    <w:rsid w:val="008F5C8A"/>
    <w:rsid w:val="008F69A4"/>
    <w:rsid w:val="008F6EA1"/>
    <w:rsid w:val="008F6F54"/>
    <w:rsid w:val="008F70FF"/>
    <w:rsid w:val="00900BF2"/>
    <w:rsid w:val="00902350"/>
    <w:rsid w:val="009025D9"/>
    <w:rsid w:val="00902FB8"/>
    <w:rsid w:val="0090336B"/>
    <w:rsid w:val="00903C7C"/>
    <w:rsid w:val="00904C0F"/>
    <w:rsid w:val="009053AA"/>
    <w:rsid w:val="00906939"/>
    <w:rsid w:val="00906CEF"/>
    <w:rsid w:val="00910B7D"/>
    <w:rsid w:val="00911DFB"/>
    <w:rsid w:val="009139D9"/>
    <w:rsid w:val="00914576"/>
    <w:rsid w:val="00914682"/>
    <w:rsid w:val="00914838"/>
    <w:rsid w:val="00914AD8"/>
    <w:rsid w:val="0091605B"/>
    <w:rsid w:val="00916079"/>
    <w:rsid w:val="00916817"/>
    <w:rsid w:val="00917CE9"/>
    <w:rsid w:val="0092075B"/>
    <w:rsid w:val="00920BF2"/>
    <w:rsid w:val="00920E26"/>
    <w:rsid w:val="00921018"/>
    <w:rsid w:val="00921E84"/>
    <w:rsid w:val="00922010"/>
    <w:rsid w:val="0092370D"/>
    <w:rsid w:val="009237DC"/>
    <w:rsid w:val="009245FB"/>
    <w:rsid w:val="00925064"/>
    <w:rsid w:val="00925662"/>
    <w:rsid w:val="00925D72"/>
    <w:rsid w:val="009302E8"/>
    <w:rsid w:val="009314FB"/>
    <w:rsid w:val="00931BD9"/>
    <w:rsid w:val="00931C30"/>
    <w:rsid w:val="00933097"/>
    <w:rsid w:val="00934411"/>
    <w:rsid w:val="00935192"/>
    <w:rsid w:val="00935496"/>
    <w:rsid w:val="00936113"/>
    <w:rsid w:val="009368F3"/>
    <w:rsid w:val="00937239"/>
    <w:rsid w:val="00937419"/>
    <w:rsid w:val="00937A89"/>
    <w:rsid w:val="00941636"/>
    <w:rsid w:val="0094184C"/>
    <w:rsid w:val="00941A6D"/>
    <w:rsid w:val="00943742"/>
    <w:rsid w:val="00945035"/>
    <w:rsid w:val="009453ED"/>
    <w:rsid w:val="00945C05"/>
    <w:rsid w:val="00945DF0"/>
    <w:rsid w:val="00946945"/>
    <w:rsid w:val="00947713"/>
    <w:rsid w:val="009500A2"/>
    <w:rsid w:val="00950B3A"/>
    <w:rsid w:val="00950B57"/>
    <w:rsid w:val="00950DE7"/>
    <w:rsid w:val="00951DCC"/>
    <w:rsid w:val="00952A39"/>
    <w:rsid w:val="00953920"/>
    <w:rsid w:val="00953A56"/>
    <w:rsid w:val="00953D47"/>
    <w:rsid w:val="00954124"/>
    <w:rsid w:val="00954913"/>
    <w:rsid w:val="00956628"/>
    <w:rsid w:val="0095681E"/>
    <w:rsid w:val="00956EF9"/>
    <w:rsid w:val="00957191"/>
    <w:rsid w:val="009572D4"/>
    <w:rsid w:val="0096128E"/>
    <w:rsid w:val="00961921"/>
    <w:rsid w:val="009627D6"/>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FB1"/>
    <w:rsid w:val="00990488"/>
    <w:rsid w:val="00990630"/>
    <w:rsid w:val="009908C9"/>
    <w:rsid w:val="00991171"/>
    <w:rsid w:val="00991728"/>
    <w:rsid w:val="00991761"/>
    <w:rsid w:val="00992158"/>
    <w:rsid w:val="009939FD"/>
    <w:rsid w:val="00994DCA"/>
    <w:rsid w:val="00995018"/>
    <w:rsid w:val="009960EC"/>
    <w:rsid w:val="00996A02"/>
    <w:rsid w:val="009970DD"/>
    <w:rsid w:val="0099790F"/>
    <w:rsid w:val="009A0C4F"/>
    <w:rsid w:val="009A0FBA"/>
    <w:rsid w:val="009A132E"/>
    <w:rsid w:val="009A1355"/>
    <w:rsid w:val="009A1601"/>
    <w:rsid w:val="009A2C62"/>
    <w:rsid w:val="009A3548"/>
    <w:rsid w:val="009A3BB6"/>
    <w:rsid w:val="009A441D"/>
    <w:rsid w:val="009A462D"/>
    <w:rsid w:val="009A4A85"/>
    <w:rsid w:val="009A5CBA"/>
    <w:rsid w:val="009A75F3"/>
    <w:rsid w:val="009B1725"/>
    <w:rsid w:val="009B1F2C"/>
    <w:rsid w:val="009B1F30"/>
    <w:rsid w:val="009B31C0"/>
    <w:rsid w:val="009B3AC2"/>
    <w:rsid w:val="009B4642"/>
    <w:rsid w:val="009B477E"/>
    <w:rsid w:val="009B4DF4"/>
    <w:rsid w:val="009B564E"/>
    <w:rsid w:val="009B747C"/>
    <w:rsid w:val="009B7E87"/>
    <w:rsid w:val="009C0169"/>
    <w:rsid w:val="009C17E1"/>
    <w:rsid w:val="009C403E"/>
    <w:rsid w:val="009C457A"/>
    <w:rsid w:val="009C4BD1"/>
    <w:rsid w:val="009C50F2"/>
    <w:rsid w:val="009C596A"/>
    <w:rsid w:val="009D34C2"/>
    <w:rsid w:val="009D4345"/>
    <w:rsid w:val="009D43B2"/>
    <w:rsid w:val="009D4FF0"/>
    <w:rsid w:val="009D691D"/>
    <w:rsid w:val="009D703C"/>
    <w:rsid w:val="009D718F"/>
    <w:rsid w:val="009E068F"/>
    <w:rsid w:val="009E14E0"/>
    <w:rsid w:val="009E35DB"/>
    <w:rsid w:val="009E35EB"/>
    <w:rsid w:val="009E423E"/>
    <w:rsid w:val="009E47A3"/>
    <w:rsid w:val="009E5BBE"/>
    <w:rsid w:val="009E7757"/>
    <w:rsid w:val="009F08F3"/>
    <w:rsid w:val="009F344F"/>
    <w:rsid w:val="009F4F6E"/>
    <w:rsid w:val="009F783F"/>
    <w:rsid w:val="00A00D9E"/>
    <w:rsid w:val="00A0184F"/>
    <w:rsid w:val="00A031D8"/>
    <w:rsid w:val="00A048A8"/>
    <w:rsid w:val="00A04F49"/>
    <w:rsid w:val="00A055AC"/>
    <w:rsid w:val="00A06299"/>
    <w:rsid w:val="00A07589"/>
    <w:rsid w:val="00A10B48"/>
    <w:rsid w:val="00A10EB9"/>
    <w:rsid w:val="00A13989"/>
    <w:rsid w:val="00A13D54"/>
    <w:rsid w:val="00A13E54"/>
    <w:rsid w:val="00A1438F"/>
    <w:rsid w:val="00A15B7E"/>
    <w:rsid w:val="00A15FA3"/>
    <w:rsid w:val="00A1718A"/>
    <w:rsid w:val="00A17F63"/>
    <w:rsid w:val="00A2193B"/>
    <w:rsid w:val="00A2351A"/>
    <w:rsid w:val="00A2397C"/>
    <w:rsid w:val="00A240AA"/>
    <w:rsid w:val="00A24E87"/>
    <w:rsid w:val="00A264A9"/>
    <w:rsid w:val="00A26DCF"/>
    <w:rsid w:val="00A27785"/>
    <w:rsid w:val="00A30187"/>
    <w:rsid w:val="00A3448A"/>
    <w:rsid w:val="00A34551"/>
    <w:rsid w:val="00A36297"/>
    <w:rsid w:val="00A37991"/>
    <w:rsid w:val="00A37D9C"/>
    <w:rsid w:val="00A41359"/>
    <w:rsid w:val="00A41E2B"/>
    <w:rsid w:val="00A42493"/>
    <w:rsid w:val="00A42763"/>
    <w:rsid w:val="00A42C59"/>
    <w:rsid w:val="00A45B74"/>
    <w:rsid w:val="00A46EAF"/>
    <w:rsid w:val="00A46FA0"/>
    <w:rsid w:val="00A51408"/>
    <w:rsid w:val="00A52AD4"/>
    <w:rsid w:val="00A52E1D"/>
    <w:rsid w:val="00A55562"/>
    <w:rsid w:val="00A56AE8"/>
    <w:rsid w:val="00A56B38"/>
    <w:rsid w:val="00A61499"/>
    <w:rsid w:val="00A6251F"/>
    <w:rsid w:val="00A62A77"/>
    <w:rsid w:val="00A63054"/>
    <w:rsid w:val="00A63483"/>
    <w:rsid w:val="00A63618"/>
    <w:rsid w:val="00A637D3"/>
    <w:rsid w:val="00A645EC"/>
    <w:rsid w:val="00A656C4"/>
    <w:rsid w:val="00A657D7"/>
    <w:rsid w:val="00A65A10"/>
    <w:rsid w:val="00A660AC"/>
    <w:rsid w:val="00A665A1"/>
    <w:rsid w:val="00A67E6C"/>
    <w:rsid w:val="00A7132B"/>
    <w:rsid w:val="00A71B99"/>
    <w:rsid w:val="00A739D0"/>
    <w:rsid w:val="00A74265"/>
    <w:rsid w:val="00A74CEF"/>
    <w:rsid w:val="00A74DC3"/>
    <w:rsid w:val="00A761D4"/>
    <w:rsid w:val="00A763B2"/>
    <w:rsid w:val="00A77662"/>
    <w:rsid w:val="00A77EC4"/>
    <w:rsid w:val="00A83038"/>
    <w:rsid w:val="00A837AB"/>
    <w:rsid w:val="00A9103F"/>
    <w:rsid w:val="00A91DB8"/>
    <w:rsid w:val="00A92796"/>
    <w:rsid w:val="00A92879"/>
    <w:rsid w:val="00A9442A"/>
    <w:rsid w:val="00A9544D"/>
    <w:rsid w:val="00A955F1"/>
    <w:rsid w:val="00A972EA"/>
    <w:rsid w:val="00AA016F"/>
    <w:rsid w:val="00AA10BD"/>
    <w:rsid w:val="00AA192D"/>
    <w:rsid w:val="00AA1ED6"/>
    <w:rsid w:val="00AA24BA"/>
    <w:rsid w:val="00AA3E67"/>
    <w:rsid w:val="00AA4E2B"/>
    <w:rsid w:val="00AA51D6"/>
    <w:rsid w:val="00AA6AC6"/>
    <w:rsid w:val="00AA6D76"/>
    <w:rsid w:val="00AA79AF"/>
    <w:rsid w:val="00AB0AAE"/>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5A10"/>
    <w:rsid w:val="00AC60BD"/>
    <w:rsid w:val="00AC7242"/>
    <w:rsid w:val="00AD02C7"/>
    <w:rsid w:val="00AD093D"/>
    <w:rsid w:val="00AD0AA3"/>
    <w:rsid w:val="00AD2ED0"/>
    <w:rsid w:val="00AD3A01"/>
    <w:rsid w:val="00AD3F52"/>
    <w:rsid w:val="00AD3F94"/>
    <w:rsid w:val="00AD40BB"/>
    <w:rsid w:val="00AD4A5A"/>
    <w:rsid w:val="00AD6D17"/>
    <w:rsid w:val="00AD77B7"/>
    <w:rsid w:val="00AD7C16"/>
    <w:rsid w:val="00AE003D"/>
    <w:rsid w:val="00AE0A31"/>
    <w:rsid w:val="00AE1157"/>
    <w:rsid w:val="00AE27AC"/>
    <w:rsid w:val="00AE28BD"/>
    <w:rsid w:val="00AE40E0"/>
    <w:rsid w:val="00AE4290"/>
    <w:rsid w:val="00AE4DBA"/>
    <w:rsid w:val="00AE4F07"/>
    <w:rsid w:val="00AE50E4"/>
    <w:rsid w:val="00AE538D"/>
    <w:rsid w:val="00AE758D"/>
    <w:rsid w:val="00AF0900"/>
    <w:rsid w:val="00AF1C5D"/>
    <w:rsid w:val="00AF231E"/>
    <w:rsid w:val="00AF2D76"/>
    <w:rsid w:val="00AF40B0"/>
    <w:rsid w:val="00AF42D7"/>
    <w:rsid w:val="00AF4E80"/>
    <w:rsid w:val="00AF79F8"/>
    <w:rsid w:val="00B006FE"/>
    <w:rsid w:val="00B007CB"/>
    <w:rsid w:val="00B02AA9"/>
    <w:rsid w:val="00B02FA3"/>
    <w:rsid w:val="00B040D7"/>
    <w:rsid w:val="00B05084"/>
    <w:rsid w:val="00B05C9E"/>
    <w:rsid w:val="00B06E0C"/>
    <w:rsid w:val="00B079E8"/>
    <w:rsid w:val="00B12137"/>
    <w:rsid w:val="00B12619"/>
    <w:rsid w:val="00B13106"/>
    <w:rsid w:val="00B13BA0"/>
    <w:rsid w:val="00B14ECA"/>
    <w:rsid w:val="00B154CB"/>
    <w:rsid w:val="00B157F9"/>
    <w:rsid w:val="00B16438"/>
    <w:rsid w:val="00B20256"/>
    <w:rsid w:val="00B2095E"/>
    <w:rsid w:val="00B20972"/>
    <w:rsid w:val="00B20D09"/>
    <w:rsid w:val="00B21AE5"/>
    <w:rsid w:val="00B245C8"/>
    <w:rsid w:val="00B26795"/>
    <w:rsid w:val="00B27345"/>
    <w:rsid w:val="00B2763F"/>
    <w:rsid w:val="00B27AAC"/>
    <w:rsid w:val="00B30929"/>
    <w:rsid w:val="00B32B46"/>
    <w:rsid w:val="00B32CEA"/>
    <w:rsid w:val="00B332A9"/>
    <w:rsid w:val="00B353FC"/>
    <w:rsid w:val="00B36D4D"/>
    <w:rsid w:val="00B372AA"/>
    <w:rsid w:val="00B40445"/>
    <w:rsid w:val="00B405C7"/>
    <w:rsid w:val="00B409E0"/>
    <w:rsid w:val="00B41888"/>
    <w:rsid w:val="00B42F18"/>
    <w:rsid w:val="00B43F51"/>
    <w:rsid w:val="00B4408F"/>
    <w:rsid w:val="00B451A3"/>
    <w:rsid w:val="00B4533B"/>
    <w:rsid w:val="00B4570D"/>
    <w:rsid w:val="00B45A52"/>
    <w:rsid w:val="00B45A6F"/>
    <w:rsid w:val="00B45D48"/>
    <w:rsid w:val="00B46175"/>
    <w:rsid w:val="00B476B6"/>
    <w:rsid w:val="00B50C03"/>
    <w:rsid w:val="00B51323"/>
    <w:rsid w:val="00B548B7"/>
    <w:rsid w:val="00B54FC1"/>
    <w:rsid w:val="00B555E1"/>
    <w:rsid w:val="00B559F1"/>
    <w:rsid w:val="00B56470"/>
    <w:rsid w:val="00B60073"/>
    <w:rsid w:val="00B60AAF"/>
    <w:rsid w:val="00B61C43"/>
    <w:rsid w:val="00B62392"/>
    <w:rsid w:val="00B65F53"/>
    <w:rsid w:val="00B664C7"/>
    <w:rsid w:val="00B66CF2"/>
    <w:rsid w:val="00B713D8"/>
    <w:rsid w:val="00B723F6"/>
    <w:rsid w:val="00B72DDD"/>
    <w:rsid w:val="00B739F6"/>
    <w:rsid w:val="00B76838"/>
    <w:rsid w:val="00B76A26"/>
    <w:rsid w:val="00B76A4A"/>
    <w:rsid w:val="00B771EF"/>
    <w:rsid w:val="00B77284"/>
    <w:rsid w:val="00B8010A"/>
    <w:rsid w:val="00B81A6C"/>
    <w:rsid w:val="00B81D84"/>
    <w:rsid w:val="00B81E44"/>
    <w:rsid w:val="00B8279D"/>
    <w:rsid w:val="00B8413B"/>
    <w:rsid w:val="00B84637"/>
    <w:rsid w:val="00B85DE5"/>
    <w:rsid w:val="00B86AE6"/>
    <w:rsid w:val="00B90F73"/>
    <w:rsid w:val="00B93460"/>
    <w:rsid w:val="00B93B59"/>
    <w:rsid w:val="00B9406A"/>
    <w:rsid w:val="00B943B5"/>
    <w:rsid w:val="00B957E7"/>
    <w:rsid w:val="00B9642F"/>
    <w:rsid w:val="00B96AD0"/>
    <w:rsid w:val="00BA04EB"/>
    <w:rsid w:val="00BA2280"/>
    <w:rsid w:val="00BA253D"/>
    <w:rsid w:val="00BA28B4"/>
    <w:rsid w:val="00BA2A08"/>
    <w:rsid w:val="00BA3159"/>
    <w:rsid w:val="00BA49A5"/>
    <w:rsid w:val="00BA56D2"/>
    <w:rsid w:val="00BA6447"/>
    <w:rsid w:val="00BA76E0"/>
    <w:rsid w:val="00BA78F4"/>
    <w:rsid w:val="00BB20C0"/>
    <w:rsid w:val="00BB2A25"/>
    <w:rsid w:val="00BB2E3D"/>
    <w:rsid w:val="00BB2E97"/>
    <w:rsid w:val="00BB3B49"/>
    <w:rsid w:val="00BB3BB1"/>
    <w:rsid w:val="00BB3D0B"/>
    <w:rsid w:val="00BB51E9"/>
    <w:rsid w:val="00BB5314"/>
    <w:rsid w:val="00BB630D"/>
    <w:rsid w:val="00BB67CD"/>
    <w:rsid w:val="00BC05CA"/>
    <w:rsid w:val="00BC0FD5"/>
    <w:rsid w:val="00BC0FDC"/>
    <w:rsid w:val="00BC1305"/>
    <w:rsid w:val="00BC3053"/>
    <w:rsid w:val="00BC387B"/>
    <w:rsid w:val="00BC43C4"/>
    <w:rsid w:val="00BC4D2E"/>
    <w:rsid w:val="00BC7A99"/>
    <w:rsid w:val="00BD01ED"/>
    <w:rsid w:val="00BD24EB"/>
    <w:rsid w:val="00BD48AC"/>
    <w:rsid w:val="00BD4AD1"/>
    <w:rsid w:val="00BD582C"/>
    <w:rsid w:val="00BD5F1A"/>
    <w:rsid w:val="00BD6C8C"/>
    <w:rsid w:val="00BD774C"/>
    <w:rsid w:val="00BE038D"/>
    <w:rsid w:val="00BE1234"/>
    <w:rsid w:val="00BE2C22"/>
    <w:rsid w:val="00BE2FA6"/>
    <w:rsid w:val="00BE333F"/>
    <w:rsid w:val="00BE35CD"/>
    <w:rsid w:val="00BE4766"/>
    <w:rsid w:val="00BE54FC"/>
    <w:rsid w:val="00BE5C0F"/>
    <w:rsid w:val="00BE7406"/>
    <w:rsid w:val="00BE7603"/>
    <w:rsid w:val="00BF1DE3"/>
    <w:rsid w:val="00BF24F4"/>
    <w:rsid w:val="00BF3279"/>
    <w:rsid w:val="00BF3B54"/>
    <w:rsid w:val="00BF40B0"/>
    <w:rsid w:val="00BF4575"/>
    <w:rsid w:val="00BF5636"/>
    <w:rsid w:val="00BF6940"/>
    <w:rsid w:val="00BF74C7"/>
    <w:rsid w:val="00C011F0"/>
    <w:rsid w:val="00C015F1"/>
    <w:rsid w:val="00C01F33"/>
    <w:rsid w:val="00C02CC6"/>
    <w:rsid w:val="00C0389B"/>
    <w:rsid w:val="00C040F7"/>
    <w:rsid w:val="00C044AB"/>
    <w:rsid w:val="00C0553E"/>
    <w:rsid w:val="00C05706"/>
    <w:rsid w:val="00C058D5"/>
    <w:rsid w:val="00C07377"/>
    <w:rsid w:val="00C10326"/>
    <w:rsid w:val="00C10478"/>
    <w:rsid w:val="00C10F74"/>
    <w:rsid w:val="00C11271"/>
    <w:rsid w:val="00C114F3"/>
    <w:rsid w:val="00C12084"/>
    <w:rsid w:val="00C12107"/>
    <w:rsid w:val="00C12B51"/>
    <w:rsid w:val="00C13B07"/>
    <w:rsid w:val="00C14D4B"/>
    <w:rsid w:val="00C15094"/>
    <w:rsid w:val="00C154BB"/>
    <w:rsid w:val="00C15E05"/>
    <w:rsid w:val="00C17CE9"/>
    <w:rsid w:val="00C21245"/>
    <w:rsid w:val="00C2203E"/>
    <w:rsid w:val="00C22443"/>
    <w:rsid w:val="00C2248E"/>
    <w:rsid w:val="00C230EF"/>
    <w:rsid w:val="00C23784"/>
    <w:rsid w:val="00C257ED"/>
    <w:rsid w:val="00C26311"/>
    <w:rsid w:val="00C279B5"/>
    <w:rsid w:val="00C27BFE"/>
    <w:rsid w:val="00C27C45"/>
    <w:rsid w:val="00C30BB1"/>
    <w:rsid w:val="00C31EC8"/>
    <w:rsid w:val="00C32CA1"/>
    <w:rsid w:val="00C343D0"/>
    <w:rsid w:val="00C349E9"/>
    <w:rsid w:val="00C363EE"/>
    <w:rsid w:val="00C36718"/>
    <w:rsid w:val="00C3677E"/>
    <w:rsid w:val="00C3719D"/>
    <w:rsid w:val="00C373DC"/>
    <w:rsid w:val="00C37CB2"/>
    <w:rsid w:val="00C40616"/>
    <w:rsid w:val="00C42007"/>
    <w:rsid w:val="00C43684"/>
    <w:rsid w:val="00C43D9D"/>
    <w:rsid w:val="00C448BA"/>
    <w:rsid w:val="00C473A5"/>
    <w:rsid w:val="00C474DB"/>
    <w:rsid w:val="00C47FBC"/>
    <w:rsid w:val="00C531F2"/>
    <w:rsid w:val="00C54995"/>
    <w:rsid w:val="00C54D41"/>
    <w:rsid w:val="00C5554E"/>
    <w:rsid w:val="00C55605"/>
    <w:rsid w:val="00C56205"/>
    <w:rsid w:val="00C60783"/>
    <w:rsid w:val="00C60787"/>
    <w:rsid w:val="00C62298"/>
    <w:rsid w:val="00C632D3"/>
    <w:rsid w:val="00C644BF"/>
    <w:rsid w:val="00C64672"/>
    <w:rsid w:val="00C64EDB"/>
    <w:rsid w:val="00C65679"/>
    <w:rsid w:val="00C70157"/>
    <w:rsid w:val="00C70697"/>
    <w:rsid w:val="00C72093"/>
    <w:rsid w:val="00C72EF4"/>
    <w:rsid w:val="00C744FE"/>
    <w:rsid w:val="00C74773"/>
    <w:rsid w:val="00C74BC3"/>
    <w:rsid w:val="00C75D2F"/>
    <w:rsid w:val="00C767BE"/>
    <w:rsid w:val="00C76E3C"/>
    <w:rsid w:val="00C81568"/>
    <w:rsid w:val="00C815B1"/>
    <w:rsid w:val="00C86D3F"/>
    <w:rsid w:val="00C87DDB"/>
    <w:rsid w:val="00C87FC8"/>
    <w:rsid w:val="00C9027A"/>
    <w:rsid w:val="00C9068E"/>
    <w:rsid w:val="00C93530"/>
    <w:rsid w:val="00C937A8"/>
    <w:rsid w:val="00C93814"/>
    <w:rsid w:val="00C93C4B"/>
    <w:rsid w:val="00C944AB"/>
    <w:rsid w:val="00C94725"/>
    <w:rsid w:val="00C94752"/>
    <w:rsid w:val="00C95B40"/>
    <w:rsid w:val="00C9735C"/>
    <w:rsid w:val="00C97E81"/>
    <w:rsid w:val="00CA0365"/>
    <w:rsid w:val="00CA0F13"/>
    <w:rsid w:val="00CA1ED8"/>
    <w:rsid w:val="00CA41B5"/>
    <w:rsid w:val="00CA435C"/>
    <w:rsid w:val="00CA4366"/>
    <w:rsid w:val="00CB1055"/>
    <w:rsid w:val="00CB1061"/>
    <w:rsid w:val="00CB1F63"/>
    <w:rsid w:val="00CB4A69"/>
    <w:rsid w:val="00CB5407"/>
    <w:rsid w:val="00CB6AE3"/>
    <w:rsid w:val="00CB7170"/>
    <w:rsid w:val="00CB7E4D"/>
    <w:rsid w:val="00CC040E"/>
    <w:rsid w:val="00CC096E"/>
    <w:rsid w:val="00CC111F"/>
    <w:rsid w:val="00CC2011"/>
    <w:rsid w:val="00CC3EA0"/>
    <w:rsid w:val="00CC7248"/>
    <w:rsid w:val="00CC7B45"/>
    <w:rsid w:val="00CD1188"/>
    <w:rsid w:val="00CD2ED1"/>
    <w:rsid w:val="00CD337B"/>
    <w:rsid w:val="00CD5D47"/>
    <w:rsid w:val="00CD6957"/>
    <w:rsid w:val="00CE0406"/>
    <w:rsid w:val="00CE0424"/>
    <w:rsid w:val="00CE0C7E"/>
    <w:rsid w:val="00CE0DD9"/>
    <w:rsid w:val="00CE199B"/>
    <w:rsid w:val="00CE1CCF"/>
    <w:rsid w:val="00CE2183"/>
    <w:rsid w:val="00CE2DCC"/>
    <w:rsid w:val="00CE31BF"/>
    <w:rsid w:val="00CE3C8B"/>
    <w:rsid w:val="00CE4230"/>
    <w:rsid w:val="00CE4939"/>
    <w:rsid w:val="00CE7561"/>
    <w:rsid w:val="00CF1354"/>
    <w:rsid w:val="00CF1C4B"/>
    <w:rsid w:val="00CF1E01"/>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0794"/>
    <w:rsid w:val="00D00B3B"/>
    <w:rsid w:val="00D015F4"/>
    <w:rsid w:val="00D026F4"/>
    <w:rsid w:val="00D0349B"/>
    <w:rsid w:val="00D03F63"/>
    <w:rsid w:val="00D049B9"/>
    <w:rsid w:val="00D05E1F"/>
    <w:rsid w:val="00D06C24"/>
    <w:rsid w:val="00D10098"/>
    <w:rsid w:val="00D10249"/>
    <w:rsid w:val="00D10727"/>
    <w:rsid w:val="00D10FBD"/>
    <w:rsid w:val="00D114E6"/>
    <w:rsid w:val="00D115C3"/>
    <w:rsid w:val="00D11897"/>
    <w:rsid w:val="00D11AAF"/>
    <w:rsid w:val="00D123D7"/>
    <w:rsid w:val="00D1251A"/>
    <w:rsid w:val="00D13135"/>
    <w:rsid w:val="00D1335E"/>
    <w:rsid w:val="00D13E4E"/>
    <w:rsid w:val="00D14211"/>
    <w:rsid w:val="00D214D9"/>
    <w:rsid w:val="00D23259"/>
    <w:rsid w:val="00D239A7"/>
    <w:rsid w:val="00D23F47"/>
    <w:rsid w:val="00D240DC"/>
    <w:rsid w:val="00D26F20"/>
    <w:rsid w:val="00D27A37"/>
    <w:rsid w:val="00D27B3B"/>
    <w:rsid w:val="00D31200"/>
    <w:rsid w:val="00D32406"/>
    <w:rsid w:val="00D326E7"/>
    <w:rsid w:val="00D36E71"/>
    <w:rsid w:val="00D37D87"/>
    <w:rsid w:val="00D37E85"/>
    <w:rsid w:val="00D4066C"/>
    <w:rsid w:val="00D4079A"/>
    <w:rsid w:val="00D40B33"/>
    <w:rsid w:val="00D4268C"/>
    <w:rsid w:val="00D426F1"/>
    <w:rsid w:val="00D4318F"/>
    <w:rsid w:val="00D436EF"/>
    <w:rsid w:val="00D438BF"/>
    <w:rsid w:val="00D43C28"/>
    <w:rsid w:val="00D440F8"/>
    <w:rsid w:val="00D45D87"/>
    <w:rsid w:val="00D47A36"/>
    <w:rsid w:val="00D47C49"/>
    <w:rsid w:val="00D511B1"/>
    <w:rsid w:val="00D534DF"/>
    <w:rsid w:val="00D5429D"/>
    <w:rsid w:val="00D546FF"/>
    <w:rsid w:val="00D55AD5"/>
    <w:rsid w:val="00D56406"/>
    <w:rsid w:val="00D56646"/>
    <w:rsid w:val="00D5677E"/>
    <w:rsid w:val="00D56A10"/>
    <w:rsid w:val="00D572D8"/>
    <w:rsid w:val="00D576CA"/>
    <w:rsid w:val="00D605BC"/>
    <w:rsid w:val="00D61AF5"/>
    <w:rsid w:val="00D62D94"/>
    <w:rsid w:val="00D63E11"/>
    <w:rsid w:val="00D64C86"/>
    <w:rsid w:val="00D652B5"/>
    <w:rsid w:val="00D66155"/>
    <w:rsid w:val="00D66329"/>
    <w:rsid w:val="00D66330"/>
    <w:rsid w:val="00D670BB"/>
    <w:rsid w:val="00D708B0"/>
    <w:rsid w:val="00D70C2F"/>
    <w:rsid w:val="00D72608"/>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305"/>
    <w:rsid w:val="00D86CA3"/>
    <w:rsid w:val="00D871CE"/>
    <w:rsid w:val="00D87826"/>
    <w:rsid w:val="00D9196D"/>
    <w:rsid w:val="00D923BE"/>
    <w:rsid w:val="00D92982"/>
    <w:rsid w:val="00D93ED8"/>
    <w:rsid w:val="00D9496C"/>
    <w:rsid w:val="00D96D9B"/>
    <w:rsid w:val="00D97383"/>
    <w:rsid w:val="00DA0782"/>
    <w:rsid w:val="00DA1E03"/>
    <w:rsid w:val="00DA305E"/>
    <w:rsid w:val="00DA49A1"/>
    <w:rsid w:val="00DA4CAF"/>
    <w:rsid w:val="00DA5417"/>
    <w:rsid w:val="00DA55AA"/>
    <w:rsid w:val="00DA56E8"/>
    <w:rsid w:val="00DB0A9F"/>
    <w:rsid w:val="00DB2DD2"/>
    <w:rsid w:val="00DB377D"/>
    <w:rsid w:val="00DB3EE3"/>
    <w:rsid w:val="00DB61DB"/>
    <w:rsid w:val="00DB7BDC"/>
    <w:rsid w:val="00DC0EE8"/>
    <w:rsid w:val="00DC2D36"/>
    <w:rsid w:val="00DC53EF"/>
    <w:rsid w:val="00DC7687"/>
    <w:rsid w:val="00DD2253"/>
    <w:rsid w:val="00DD2265"/>
    <w:rsid w:val="00DD4398"/>
    <w:rsid w:val="00DD4B21"/>
    <w:rsid w:val="00DD4E7C"/>
    <w:rsid w:val="00DD4FE9"/>
    <w:rsid w:val="00DD56FB"/>
    <w:rsid w:val="00DD7333"/>
    <w:rsid w:val="00DD7789"/>
    <w:rsid w:val="00DD7C03"/>
    <w:rsid w:val="00DE3758"/>
    <w:rsid w:val="00DE39D9"/>
    <w:rsid w:val="00DE423A"/>
    <w:rsid w:val="00DE5608"/>
    <w:rsid w:val="00DE58D0"/>
    <w:rsid w:val="00DE654F"/>
    <w:rsid w:val="00DE78F0"/>
    <w:rsid w:val="00DF0B6E"/>
    <w:rsid w:val="00DF15E0"/>
    <w:rsid w:val="00DF37A0"/>
    <w:rsid w:val="00DF3F13"/>
    <w:rsid w:val="00DF55B3"/>
    <w:rsid w:val="00DF572A"/>
    <w:rsid w:val="00DF6609"/>
    <w:rsid w:val="00DF69B7"/>
    <w:rsid w:val="00DF7F73"/>
    <w:rsid w:val="00E00861"/>
    <w:rsid w:val="00E00B0E"/>
    <w:rsid w:val="00E030A0"/>
    <w:rsid w:val="00E03732"/>
    <w:rsid w:val="00E037F3"/>
    <w:rsid w:val="00E03A58"/>
    <w:rsid w:val="00E0468E"/>
    <w:rsid w:val="00E06B3C"/>
    <w:rsid w:val="00E07A49"/>
    <w:rsid w:val="00E07DA2"/>
    <w:rsid w:val="00E10318"/>
    <w:rsid w:val="00E110E7"/>
    <w:rsid w:val="00E114E0"/>
    <w:rsid w:val="00E11B20"/>
    <w:rsid w:val="00E1208B"/>
    <w:rsid w:val="00E12EF8"/>
    <w:rsid w:val="00E132D2"/>
    <w:rsid w:val="00E13EE7"/>
    <w:rsid w:val="00E15156"/>
    <w:rsid w:val="00E15451"/>
    <w:rsid w:val="00E16484"/>
    <w:rsid w:val="00E17FA2"/>
    <w:rsid w:val="00E21E79"/>
    <w:rsid w:val="00E22330"/>
    <w:rsid w:val="00E25292"/>
    <w:rsid w:val="00E30B5A"/>
    <w:rsid w:val="00E30DC0"/>
    <w:rsid w:val="00E3123D"/>
    <w:rsid w:val="00E31461"/>
    <w:rsid w:val="00E31C65"/>
    <w:rsid w:val="00E31D43"/>
    <w:rsid w:val="00E32608"/>
    <w:rsid w:val="00E33975"/>
    <w:rsid w:val="00E34188"/>
    <w:rsid w:val="00E34B6E"/>
    <w:rsid w:val="00E35559"/>
    <w:rsid w:val="00E35E2E"/>
    <w:rsid w:val="00E3629E"/>
    <w:rsid w:val="00E36C2C"/>
    <w:rsid w:val="00E3723A"/>
    <w:rsid w:val="00E37860"/>
    <w:rsid w:val="00E40663"/>
    <w:rsid w:val="00E41E69"/>
    <w:rsid w:val="00E425A5"/>
    <w:rsid w:val="00E446F1"/>
    <w:rsid w:val="00E44C4A"/>
    <w:rsid w:val="00E46886"/>
    <w:rsid w:val="00E46A8C"/>
    <w:rsid w:val="00E47398"/>
    <w:rsid w:val="00E47AEF"/>
    <w:rsid w:val="00E50885"/>
    <w:rsid w:val="00E5114D"/>
    <w:rsid w:val="00E51A7E"/>
    <w:rsid w:val="00E53B75"/>
    <w:rsid w:val="00E53E1E"/>
    <w:rsid w:val="00E54E3B"/>
    <w:rsid w:val="00E55968"/>
    <w:rsid w:val="00E5610E"/>
    <w:rsid w:val="00E56928"/>
    <w:rsid w:val="00E56D71"/>
    <w:rsid w:val="00E57565"/>
    <w:rsid w:val="00E60D43"/>
    <w:rsid w:val="00E63838"/>
    <w:rsid w:val="00E63A32"/>
    <w:rsid w:val="00E64434"/>
    <w:rsid w:val="00E64EEB"/>
    <w:rsid w:val="00E65A7D"/>
    <w:rsid w:val="00E66171"/>
    <w:rsid w:val="00E6631C"/>
    <w:rsid w:val="00E66621"/>
    <w:rsid w:val="00E67C51"/>
    <w:rsid w:val="00E72554"/>
    <w:rsid w:val="00E72EFC"/>
    <w:rsid w:val="00E733B5"/>
    <w:rsid w:val="00E74636"/>
    <w:rsid w:val="00E74FAB"/>
    <w:rsid w:val="00E758EC"/>
    <w:rsid w:val="00E7672F"/>
    <w:rsid w:val="00E803F6"/>
    <w:rsid w:val="00E8085C"/>
    <w:rsid w:val="00E814DD"/>
    <w:rsid w:val="00E8234C"/>
    <w:rsid w:val="00E82584"/>
    <w:rsid w:val="00E83AA9"/>
    <w:rsid w:val="00E83BF8"/>
    <w:rsid w:val="00E83FE3"/>
    <w:rsid w:val="00E85928"/>
    <w:rsid w:val="00E8648A"/>
    <w:rsid w:val="00E87072"/>
    <w:rsid w:val="00E87822"/>
    <w:rsid w:val="00E90395"/>
    <w:rsid w:val="00E90D5E"/>
    <w:rsid w:val="00E90E49"/>
    <w:rsid w:val="00E9177A"/>
    <w:rsid w:val="00E917F9"/>
    <w:rsid w:val="00E9258B"/>
    <w:rsid w:val="00E9291C"/>
    <w:rsid w:val="00E92B46"/>
    <w:rsid w:val="00E93FFE"/>
    <w:rsid w:val="00E94AA1"/>
    <w:rsid w:val="00E94F8A"/>
    <w:rsid w:val="00EA16C8"/>
    <w:rsid w:val="00EA2340"/>
    <w:rsid w:val="00EA2386"/>
    <w:rsid w:val="00EA339B"/>
    <w:rsid w:val="00EA3B22"/>
    <w:rsid w:val="00EA5A87"/>
    <w:rsid w:val="00EA669B"/>
    <w:rsid w:val="00EA6767"/>
    <w:rsid w:val="00EA6B59"/>
    <w:rsid w:val="00EA70B5"/>
    <w:rsid w:val="00EA7A41"/>
    <w:rsid w:val="00EB077B"/>
    <w:rsid w:val="00EB118B"/>
    <w:rsid w:val="00EB2706"/>
    <w:rsid w:val="00EB4EA2"/>
    <w:rsid w:val="00EB66C2"/>
    <w:rsid w:val="00EB7AA9"/>
    <w:rsid w:val="00EB7DC9"/>
    <w:rsid w:val="00EC0082"/>
    <w:rsid w:val="00EC039F"/>
    <w:rsid w:val="00EC19F9"/>
    <w:rsid w:val="00EC24D5"/>
    <w:rsid w:val="00EC2689"/>
    <w:rsid w:val="00EC27C6"/>
    <w:rsid w:val="00EC2AC8"/>
    <w:rsid w:val="00EC4207"/>
    <w:rsid w:val="00EC500E"/>
    <w:rsid w:val="00EC5653"/>
    <w:rsid w:val="00EC5F72"/>
    <w:rsid w:val="00EC71CE"/>
    <w:rsid w:val="00ED0ADD"/>
    <w:rsid w:val="00ED1006"/>
    <w:rsid w:val="00ED241B"/>
    <w:rsid w:val="00ED49F9"/>
    <w:rsid w:val="00ED4EDB"/>
    <w:rsid w:val="00ED55D3"/>
    <w:rsid w:val="00ED6E4D"/>
    <w:rsid w:val="00ED7222"/>
    <w:rsid w:val="00EE59B6"/>
    <w:rsid w:val="00EE5D2B"/>
    <w:rsid w:val="00EE7492"/>
    <w:rsid w:val="00EE7CCD"/>
    <w:rsid w:val="00EF01E6"/>
    <w:rsid w:val="00EF18FE"/>
    <w:rsid w:val="00EF528C"/>
    <w:rsid w:val="00EF5787"/>
    <w:rsid w:val="00EF5DD7"/>
    <w:rsid w:val="00EF60D0"/>
    <w:rsid w:val="00EF735D"/>
    <w:rsid w:val="00F02BB9"/>
    <w:rsid w:val="00F0324E"/>
    <w:rsid w:val="00F04C1F"/>
    <w:rsid w:val="00F0528D"/>
    <w:rsid w:val="00F05D0B"/>
    <w:rsid w:val="00F05F0C"/>
    <w:rsid w:val="00F06904"/>
    <w:rsid w:val="00F06C67"/>
    <w:rsid w:val="00F06DFD"/>
    <w:rsid w:val="00F06FE6"/>
    <w:rsid w:val="00F071D1"/>
    <w:rsid w:val="00F07533"/>
    <w:rsid w:val="00F10629"/>
    <w:rsid w:val="00F1178C"/>
    <w:rsid w:val="00F11CF5"/>
    <w:rsid w:val="00F129BB"/>
    <w:rsid w:val="00F132F2"/>
    <w:rsid w:val="00F13C62"/>
    <w:rsid w:val="00F15683"/>
    <w:rsid w:val="00F15FA5"/>
    <w:rsid w:val="00F17693"/>
    <w:rsid w:val="00F2064F"/>
    <w:rsid w:val="00F209B7"/>
    <w:rsid w:val="00F21E5D"/>
    <w:rsid w:val="00F2376F"/>
    <w:rsid w:val="00F243D8"/>
    <w:rsid w:val="00F2667E"/>
    <w:rsid w:val="00F30828"/>
    <w:rsid w:val="00F30E13"/>
    <w:rsid w:val="00F313D6"/>
    <w:rsid w:val="00F34F5A"/>
    <w:rsid w:val="00F3523A"/>
    <w:rsid w:val="00F36C00"/>
    <w:rsid w:val="00F37575"/>
    <w:rsid w:val="00F40F0C"/>
    <w:rsid w:val="00F416CA"/>
    <w:rsid w:val="00F41D81"/>
    <w:rsid w:val="00F41F88"/>
    <w:rsid w:val="00F42C15"/>
    <w:rsid w:val="00F457C5"/>
    <w:rsid w:val="00F46695"/>
    <w:rsid w:val="00F4766C"/>
    <w:rsid w:val="00F47FA2"/>
    <w:rsid w:val="00F5060E"/>
    <w:rsid w:val="00F507D1"/>
    <w:rsid w:val="00F519CE"/>
    <w:rsid w:val="00F51ADA"/>
    <w:rsid w:val="00F51F0C"/>
    <w:rsid w:val="00F5208F"/>
    <w:rsid w:val="00F52E73"/>
    <w:rsid w:val="00F53114"/>
    <w:rsid w:val="00F53E76"/>
    <w:rsid w:val="00F54355"/>
    <w:rsid w:val="00F543C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F69"/>
    <w:rsid w:val="00F72B72"/>
    <w:rsid w:val="00F7395E"/>
    <w:rsid w:val="00F73B56"/>
    <w:rsid w:val="00F74BB9"/>
    <w:rsid w:val="00F75582"/>
    <w:rsid w:val="00F75CE6"/>
    <w:rsid w:val="00F763B3"/>
    <w:rsid w:val="00F76EFA"/>
    <w:rsid w:val="00F803DB"/>
    <w:rsid w:val="00F804BE"/>
    <w:rsid w:val="00F817CE"/>
    <w:rsid w:val="00F8456C"/>
    <w:rsid w:val="00F8528F"/>
    <w:rsid w:val="00F859D8"/>
    <w:rsid w:val="00F868F5"/>
    <w:rsid w:val="00F9056A"/>
    <w:rsid w:val="00F90791"/>
    <w:rsid w:val="00F9089D"/>
    <w:rsid w:val="00F90F8D"/>
    <w:rsid w:val="00F92782"/>
    <w:rsid w:val="00F93AA9"/>
    <w:rsid w:val="00F9465C"/>
    <w:rsid w:val="00F94CC0"/>
    <w:rsid w:val="00F951E0"/>
    <w:rsid w:val="00F96985"/>
    <w:rsid w:val="00F96F4D"/>
    <w:rsid w:val="00F976E3"/>
    <w:rsid w:val="00F97838"/>
    <w:rsid w:val="00FA012D"/>
    <w:rsid w:val="00FA11DA"/>
    <w:rsid w:val="00FA2BB3"/>
    <w:rsid w:val="00FA36CE"/>
    <w:rsid w:val="00FA67F7"/>
    <w:rsid w:val="00FB0CB5"/>
    <w:rsid w:val="00FB1907"/>
    <w:rsid w:val="00FB1B26"/>
    <w:rsid w:val="00FB4894"/>
    <w:rsid w:val="00FB4C80"/>
    <w:rsid w:val="00FB5726"/>
    <w:rsid w:val="00FB5FC3"/>
    <w:rsid w:val="00FB6A6A"/>
    <w:rsid w:val="00FB6D86"/>
    <w:rsid w:val="00FB7A15"/>
    <w:rsid w:val="00FB7A55"/>
    <w:rsid w:val="00FC00F9"/>
    <w:rsid w:val="00FC1681"/>
    <w:rsid w:val="00FC4D76"/>
    <w:rsid w:val="00FC4E78"/>
    <w:rsid w:val="00FC7429"/>
    <w:rsid w:val="00FC7FC3"/>
    <w:rsid w:val="00FD07F6"/>
    <w:rsid w:val="00FD1EC8"/>
    <w:rsid w:val="00FD2F58"/>
    <w:rsid w:val="00FD36A6"/>
    <w:rsid w:val="00FD3C03"/>
    <w:rsid w:val="00FD47ED"/>
    <w:rsid w:val="00FD69C1"/>
    <w:rsid w:val="00FD74DB"/>
    <w:rsid w:val="00FD7660"/>
    <w:rsid w:val="00FE0655"/>
    <w:rsid w:val="00FE2365"/>
    <w:rsid w:val="00FE37D7"/>
    <w:rsid w:val="00FE394D"/>
    <w:rsid w:val="00FE3D23"/>
    <w:rsid w:val="00FE47B7"/>
    <w:rsid w:val="00FE4C7B"/>
    <w:rsid w:val="00FE52B7"/>
    <w:rsid w:val="00FE6076"/>
    <w:rsid w:val="00FE6707"/>
    <w:rsid w:val="00FE7336"/>
    <w:rsid w:val="00FE787C"/>
    <w:rsid w:val="00FE7A34"/>
    <w:rsid w:val="00FE7D33"/>
    <w:rsid w:val="00FF45A5"/>
    <w:rsid w:val="00FF4AC5"/>
    <w:rsid w:val="00FF5C91"/>
    <w:rsid w:val="00FF6405"/>
    <w:rsid w:val="14E2C3ED"/>
    <w:rsid w:val="265903B6"/>
    <w:rsid w:val="36705299"/>
    <w:rsid w:val="4301A270"/>
    <w:rsid w:val="4BDDC874"/>
    <w:rsid w:val="56D69652"/>
    <w:rsid w:val="5ABDB337"/>
    <w:rsid w:val="5E08CEE4"/>
    <w:rsid w:val="6FF18656"/>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3B5D420-D2B1-454B-9AF3-AD4DDE508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4EB"/>
    <w:pPr>
      <w:spacing w:after="160" w:line="256"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line="259" w:lineRule="auto"/>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line="259" w:lineRule="auto"/>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line="259" w:lineRule="auto"/>
    </w:pPr>
  </w:style>
  <w:style w:type="paragraph" w:styleId="DocumentMap">
    <w:name w:val="Document Map"/>
    <w:basedOn w:val="Normal"/>
    <w:link w:val="DocumentMapChar"/>
    <w:rsid w:val="008D00A5"/>
    <w:pPr>
      <w:shd w:val="clear" w:color="auto" w:fill="000080"/>
      <w:spacing w:line="259" w:lineRule="auto"/>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line="259" w:lineRule="auto"/>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spacing w:line="259" w:lineRule="auto"/>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line="259" w:lineRule="auto"/>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line="259" w:lineRule="auto"/>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35"/>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line="259" w:lineRule="auto"/>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line="259" w:lineRule="auto"/>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line="259" w:lineRule="auto"/>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line="259" w:lineRule="auto"/>
    </w:pPr>
  </w:style>
  <w:style w:type="paragraph" w:customStyle="1" w:styleId="Observation">
    <w:name w:val="Observation"/>
    <w:basedOn w:val="Proposal"/>
    <w:link w:val="ObservationChar"/>
    <w:autoRedefine/>
    <w:qFormat/>
    <w:rsid w:val="00C97E81"/>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line="259" w:lineRule="auto"/>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spacing w:line="259" w:lineRule="auto"/>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line="259" w:lineRule="auto"/>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line="259" w:lineRule="auto"/>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line="259" w:lineRule="auto"/>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line="259" w:lineRule="auto"/>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line="259" w:lineRule="auto"/>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style>
  <w:style w:type="paragraph" w:styleId="ListContinue2">
    <w:name w:val="List Continue 2"/>
    <w:basedOn w:val="Normal"/>
    <w:rsid w:val="003A70A4"/>
    <w:pPr>
      <w:spacing w:after="120" w:line="259" w:lineRule="auto"/>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spacing w:line="259" w:lineRule="auto"/>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97E81"/>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paragraph" w:customStyle="1" w:styleId="IvDtabletext">
    <w:name w:val="IvD tabletext"/>
    <w:basedOn w:val="BodyText"/>
    <w:link w:val="IvDtabletextChar"/>
    <w:qFormat/>
    <w:rsid w:val="007F1F85"/>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7F1F85"/>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3318">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45753097">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4015498">
      <w:bodyDiv w:val="1"/>
      <w:marLeft w:val="0"/>
      <w:marRight w:val="0"/>
      <w:marTop w:val="0"/>
      <w:marBottom w:val="0"/>
      <w:divBdr>
        <w:top w:val="none" w:sz="0" w:space="0" w:color="auto"/>
        <w:left w:val="none" w:sz="0" w:space="0" w:color="auto"/>
        <w:bottom w:val="none" w:sz="0" w:space="0" w:color="auto"/>
        <w:right w:val="none" w:sz="0" w:space="0" w:color="auto"/>
      </w:divBdr>
    </w:div>
    <w:div w:id="404303253">
      <w:bodyDiv w:val="1"/>
      <w:marLeft w:val="0"/>
      <w:marRight w:val="0"/>
      <w:marTop w:val="0"/>
      <w:marBottom w:val="0"/>
      <w:divBdr>
        <w:top w:val="none" w:sz="0" w:space="0" w:color="auto"/>
        <w:left w:val="none" w:sz="0" w:space="0" w:color="auto"/>
        <w:bottom w:val="none" w:sz="0" w:space="0" w:color="auto"/>
        <w:right w:val="none" w:sz="0" w:space="0" w:color="auto"/>
      </w:divBdr>
    </w:div>
    <w:div w:id="40534370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6341167">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77956411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38433811">
      <w:bodyDiv w:val="1"/>
      <w:marLeft w:val="0"/>
      <w:marRight w:val="0"/>
      <w:marTop w:val="0"/>
      <w:marBottom w:val="0"/>
      <w:divBdr>
        <w:top w:val="none" w:sz="0" w:space="0" w:color="auto"/>
        <w:left w:val="none" w:sz="0" w:space="0" w:color="auto"/>
        <w:bottom w:val="none" w:sz="0" w:space="0" w:color="auto"/>
        <w:right w:val="none" w:sz="0" w:space="0" w:color="auto"/>
      </w:divBdr>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73187426">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84159731">
      <w:bodyDiv w:val="1"/>
      <w:marLeft w:val="0"/>
      <w:marRight w:val="0"/>
      <w:marTop w:val="0"/>
      <w:marBottom w:val="0"/>
      <w:divBdr>
        <w:top w:val="none" w:sz="0" w:space="0" w:color="auto"/>
        <w:left w:val="none" w:sz="0" w:space="0" w:color="auto"/>
        <w:bottom w:val="none" w:sz="0" w:space="0" w:color="auto"/>
        <w:right w:val="none" w:sz="0" w:space="0" w:color="auto"/>
      </w:divBdr>
    </w:div>
    <w:div w:id="1713187923">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65749394">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4753875">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104688975">
      <w:bodyDiv w:val="1"/>
      <w:marLeft w:val="0"/>
      <w:marRight w:val="0"/>
      <w:marTop w:val="0"/>
      <w:marBottom w:val="0"/>
      <w:divBdr>
        <w:top w:val="none" w:sz="0" w:space="0" w:color="auto"/>
        <w:left w:val="none" w:sz="0" w:space="0" w:color="auto"/>
        <w:bottom w:val="none" w:sz="0" w:space="0" w:color="auto"/>
        <w:right w:val="none" w:sz="0" w:space="0" w:color="auto"/>
      </w:divBdr>
    </w:div>
    <w:div w:id="2130851688">
      <w:bodyDiv w:val="1"/>
      <w:marLeft w:val="0"/>
      <w:marRight w:val="0"/>
      <w:marTop w:val="0"/>
      <w:marBottom w:val="0"/>
      <w:divBdr>
        <w:top w:val="none" w:sz="0" w:space="0" w:color="auto"/>
        <w:left w:val="none" w:sz="0" w:space="0" w:color="auto"/>
        <w:bottom w:val="none" w:sz="0" w:space="0" w:color="auto"/>
        <w:right w:val="none" w:sz="0" w:space="0" w:color="auto"/>
      </w:divBdr>
    </w:div>
    <w:div w:id="21465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3E619-D2FA-4F30-B7E8-18014F52D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14819</TotalTime>
  <Pages>5</Pages>
  <Words>1977</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12432</CharactersWithSpaces>
  <SharedDoc>false</SharedDoc>
  <HLinks>
    <vt:vector size="60" baseType="variant">
      <vt:variant>
        <vt:i4>7077889</vt:i4>
      </vt:variant>
      <vt:variant>
        <vt:i4>69</vt:i4>
      </vt:variant>
      <vt:variant>
        <vt:i4>0</vt:i4>
      </vt:variant>
      <vt:variant>
        <vt:i4>5</vt:i4>
      </vt:variant>
      <vt:variant>
        <vt:lpwstr>https://www.3gpp.org/ftp/Specs/archive/38_series/38.306/38306-g50.zip</vt:lpwstr>
      </vt:variant>
      <vt:variant>
        <vt:lpwstr/>
      </vt:variant>
      <vt:variant>
        <vt:i4>1572972</vt:i4>
      </vt:variant>
      <vt:variant>
        <vt:i4>66</vt:i4>
      </vt:variant>
      <vt:variant>
        <vt:i4>0</vt:i4>
      </vt:variant>
      <vt:variant>
        <vt:i4>5</vt:i4>
      </vt:variant>
      <vt:variant>
        <vt:lpwstr>https://www.3gpp.org/ftp/tsg_ran/WG1_RL1/TSGR1_105-e/Docs/R1-2106213.zip</vt:lpwstr>
      </vt:variant>
      <vt:variant>
        <vt:lpwstr/>
      </vt:variant>
      <vt:variant>
        <vt:i4>6881373</vt:i4>
      </vt:variant>
      <vt:variant>
        <vt:i4>63</vt:i4>
      </vt:variant>
      <vt:variant>
        <vt:i4>0</vt:i4>
      </vt:variant>
      <vt:variant>
        <vt:i4>5</vt:i4>
      </vt:variant>
      <vt:variant>
        <vt:lpwstr>https://www.3gpp.org/ftp/TSG_RAN/TSG_RAN/TSGR_92e/Docs/RP-211574.zip</vt:lpwstr>
      </vt:variant>
      <vt:variant>
        <vt:lpwstr/>
      </vt:variant>
      <vt:variant>
        <vt:i4>1900594</vt:i4>
      </vt:variant>
      <vt:variant>
        <vt:i4>59</vt:i4>
      </vt:variant>
      <vt:variant>
        <vt:i4>0</vt:i4>
      </vt:variant>
      <vt:variant>
        <vt:i4>5</vt:i4>
      </vt:variant>
      <vt:variant>
        <vt:lpwstr/>
      </vt:variant>
      <vt:variant>
        <vt:lpwstr>_Toc79065005</vt:lpwstr>
      </vt:variant>
      <vt:variant>
        <vt:i4>1835058</vt:i4>
      </vt:variant>
      <vt:variant>
        <vt:i4>56</vt:i4>
      </vt:variant>
      <vt:variant>
        <vt:i4>0</vt:i4>
      </vt:variant>
      <vt:variant>
        <vt:i4>5</vt:i4>
      </vt:variant>
      <vt:variant>
        <vt:lpwstr/>
      </vt:variant>
      <vt:variant>
        <vt:lpwstr>_Toc79065004</vt:lpwstr>
      </vt:variant>
      <vt:variant>
        <vt:i4>1769522</vt:i4>
      </vt:variant>
      <vt:variant>
        <vt:i4>53</vt:i4>
      </vt:variant>
      <vt:variant>
        <vt:i4>0</vt:i4>
      </vt:variant>
      <vt:variant>
        <vt:i4>5</vt:i4>
      </vt:variant>
      <vt:variant>
        <vt:lpwstr/>
      </vt:variant>
      <vt:variant>
        <vt:lpwstr>_Toc79065003</vt:lpwstr>
      </vt:variant>
      <vt:variant>
        <vt:i4>1703986</vt:i4>
      </vt:variant>
      <vt:variant>
        <vt:i4>50</vt:i4>
      </vt:variant>
      <vt:variant>
        <vt:i4>0</vt:i4>
      </vt:variant>
      <vt:variant>
        <vt:i4>5</vt:i4>
      </vt:variant>
      <vt:variant>
        <vt:lpwstr/>
      </vt:variant>
      <vt:variant>
        <vt:lpwstr>_Toc79065002</vt:lpwstr>
      </vt:variant>
      <vt:variant>
        <vt:i4>1638450</vt:i4>
      </vt:variant>
      <vt:variant>
        <vt:i4>47</vt:i4>
      </vt:variant>
      <vt:variant>
        <vt:i4>0</vt:i4>
      </vt:variant>
      <vt:variant>
        <vt:i4>5</vt:i4>
      </vt:variant>
      <vt:variant>
        <vt:lpwstr/>
      </vt:variant>
      <vt:variant>
        <vt:lpwstr>_Toc79065001</vt:lpwstr>
      </vt:variant>
      <vt:variant>
        <vt:i4>1572914</vt:i4>
      </vt:variant>
      <vt:variant>
        <vt:i4>41</vt:i4>
      </vt:variant>
      <vt:variant>
        <vt:i4>0</vt:i4>
      </vt:variant>
      <vt:variant>
        <vt:i4>5</vt:i4>
      </vt:variant>
      <vt:variant>
        <vt:lpwstr/>
      </vt:variant>
      <vt:variant>
        <vt:lpwstr>_Toc79062070</vt:lpwstr>
      </vt:variant>
      <vt:variant>
        <vt:i4>1114163</vt:i4>
      </vt:variant>
      <vt:variant>
        <vt:i4>38</vt:i4>
      </vt:variant>
      <vt:variant>
        <vt:i4>0</vt:i4>
      </vt:variant>
      <vt:variant>
        <vt:i4>5</vt:i4>
      </vt:variant>
      <vt:variant>
        <vt:lpwstr/>
      </vt:variant>
      <vt:variant>
        <vt:lpwstr>_Toc79062069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647</cp:revision>
  <cp:lastPrinted>2008-01-31T16:09:00Z</cp:lastPrinted>
  <dcterms:created xsi:type="dcterms:W3CDTF">2021-03-30T17:57:00Z</dcterms:created>
  <dcterms:modified xsi:type="dcterms:W3CDTF">2021-08-07T03:40:00Z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